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/>
          <w:bCs/>
          <w:sz w:val="48"/>
          <w:szCs w:val="48"/>
        </w:rPr>
      </w:pPr>
      <w:r>
        <w:rPr>
          <w:b/>
          <w:bCs/>
          <w:color w:val="333333"/>
          <w:sz w:val="48"/>
          <w:szCs w:val="48"/>
          <w:shd w:val="clear" w:fill="FFFFFF"/>
        </w:rPr>
        <w:t>党的十八大以来</w:t>
      </w:r>
      <w:bookmarkStart w:id="0" w:name="_GoBack"/>
      <w:bookmarkEnd w:id="0"/>
      <w:r>
        <w:rPr>
          <w:b/>
          <w:bCs/>
          <w:color w:val="333333"/>
          <w:sz w:val="48"/>
          <w:szCs w:val="48"/>
          <w:shd w:val="clear" w:fill="FFFFFF"/>
        </w:rPr>
        <w:t>经济领域进展成就</w:t>
      </w:r>
    </w:p>
    <w:p/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sz w:val="24"/>
          <w:szCs w:val="24"/>
          <w:bdr w:val="none" w:color="auto" w:sz="0" w:space="0"/>
          <w:shd w:val="clear" w:fill="FFFFFF"/>
        </w:rPr>
        <w:t>【国家统计局局长 宁吉喆】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</w:rPr>
        <w:t>党的十八大以来，面对世情国情深刻变化，在以习近平同志为核心的党中央坚强领导下，全国各族人民高举中国特色社会主义伟大旗帜，统筹推进“五位一体”总体布局和协调推进“四个全面”战略布局，牢固树立和贯彻落实新发展理念，适应把握引领经济发展新常态，坚持稳中求进工作总基调，按照党中央、国务院决策部署，同心戮力，迎难而上，开拓创新，砥砺前行，我国经济社会发展取得新的辉煌成就，决胜全面建成小康社会夺取新的重大胜利，中国特色社会主义伟大事业开创新的发展境界，为实现“两个一百年”奋斗目标和中华民族伟大复兴的中国梦打下了坚实基础。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sz w:val="24"/>
          <w:szCs w:val="24"/>
          <w:bdr w:val="none" w:color="auto" w:sz="0" w:space="0"/>
          <w:shd w:val="clear" w:fill="FFFFFF"/>
        </w:rPr>
        <w:t>一、经济运行保持在合理区间，综合国力和国际影响力显著增强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经济保持中高速增长。2013-2016年，国内生产总值年均增长7.2%，高于同期世界2.6%和发展中经济体4%的平均增长水平，平均每年增量44413亿元（按2015年不变价计算）。今年上半年，国民经济运行稳中有进、稳中向好，国内生产总值同比增长6.9%，增速连续8个季度稳定在6.7%-6.9%的区间。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就业持续扩大。2013-2016年，城镇新增就业连续四年保持在1300万人以上，今年1-8月份，城镇新增就业974万人。2013-2016年，31个大城市城镇调查失业率基本稳定在5%左右，今年9月份为4.83%，为2012年以来最低。2013-2016年，农民工总量年均增长1.8%，今年二季度末农村外出务工劳动力同比增长2.1%。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价格形势稳定。2013-2016年，居民消费价格年均上涨2.0%。今年1-8月份，居民消费价格同比上涨1.5%。过去几年，7.2%的年均经济增长速度、2%的通胀率、5%左右的调查失业率，较高增速、较多就业、较低物价搭配的运行格局难能可贵，在世界范围内一枝独秀。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综合实力不断增强。2016年，国内生产总值达到74万亿元，按不变价计算为2012年的1.32倍；一般公共预算收入接近16万亿元，为2012年的1.36倍；谷物、肉类、花生、钢铁、汽车等多种工农业产品产量居世界首位；高速铁路里程2.3万公里，位居世界第一；2016年年末国家外汇储备超过3万亿美元，今年8月末达3.09万亿美元，继续保持世界首位。2016年，人均国民总收入（GNI）达到8260美元，在世界银行公布的216个国家（地区）人均GNI排名中，我国由2012年的第112位上升到2016年的第93位。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国际影响力大幅提升。2016年，我国国内生产总值折合11.2万亿美元，占世界经济总量的14.8%，比2012年提高3.4个百分点，稳居世界第二位。2013-2016年，我国对世界经济增长的平均贡献率达到30%左右，超过美国、欧元区和日本贡献率的总和，居世界第一位。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sz w:val="24"/>
          <w:szCs w:val="24"/>
          <w:bdr w:val="none" w:color="auto" w:sz="0" w:space="0"/>
          <w:shd w:val="clear" w:fill="FFFFFF"/>
        </w:rPr>
        <w:t>二、创新驱动发展战略深入实施，新旧动能加快转换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科技创新取得重大突破。国家对科技创新的支持力度加大。2016年，研究与试验发展（R&amp;D）经费支出15677亿元，比2012年增长52.2%，与国内生产总值之比为2.11%，比2012年提高0.2个百分点。量子通信、高速铁路、载人航天、探月工程、射电望远镜、大飞机、载人深潜、超级计算机等一批具有标志性意义的科技成果涌现。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大众创业万众创新蔚然成风。随着商事制度改革和“放管服”改革的持续深化，集众智汇众力的乘数效应不断显现。2014-2016年，全国新登记市场主体超过4400万户，其中新登记企业1362万户，年均增长30%。今年1-8月份,全国新登记企业399万户，其中8月份日均新登记企业1.7万户。专利申请量和授权量大幅增长。2016年，受理境内外专利申请量和授予专利权量分别比2012年增长69.0%和39.7%。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发展迈向中高端水平。在新动能快速成长壮大的同时，传统产业改造步伐加快。2015-2016年，实物商品网上零售额年均增长28.6%，比社会消费品零售总额快18.1个百分点。今年1-8月份，实物商品网上零售额同比增长29.2%，比社会消费品零售总额快18.8个百分点。2016年，快递业务量313亿件，比2012年增长4.5倍，年均增长53.2%。今年1-8月份，快递业务量同比增长30.2%。平台经济、分享经济、协同经济等新模式广泛渗透，线上线下融合、跨境电商、智慧家庭、智能交流等新业态方兴未艾。“中国制造2025”“互联网+”等规划和行动有效实施，2013-2016年，工业技术改造投资年均增长13%，其中制造业技术改造投资年均增长14.3%。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sz w:val="24"/>
          <w:szCs w:val="24"/>
          <w:bdr w:val="none" w:color="auto" w:sz="0" w:space="0"/>
          <w:shd w:val="clear" w:fill="FFFFFF"/>
        </w:rPr>
        <w:t>三、供给侧结构性改革扎实推进，转型升级步伐加快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供给侧结构性改革成效显著。去产能进展顺利。2016年，钢铁、煤炭产能分别退出6500万吨以上和2.9亿吨以上，超额完成年度目标任务。今年1-7月，钢铁去产能已完成预定目标任务；煤炭去产能1.28亿吨，完成全年目标任务的85%。去库存成效明显。2016年末，全国商品房待售面积同比下降3.2%，其中住宅待售面积下降11.0%。今年8月末，商品房待售面积同比下降12%。去杠杆步伐稳健。2016年末，规模以上工业企业资产负债率为55.8%，比上年末下降0.4个百分点。今年8月末，规模以上工业企业资产负债率比上年同期下降0.7个百分点。降成本效果显现。2016年，规模以上工业企业每百元主营业务收入中的成本为85.52元，比上年下降0.1元。今年1-8月份，规模以上工业企业每百元主营业务收入中的成本比上年同期下降0.12元。补短板亮点突出。生态环保、农业、水利、战略性新兴产业等领域投资快速增长，办了一批当前急需又利长远的大事。今年1-8月份，生态保护和环境治理业、公共设施管理业、农业投资同比分别增长28.2%、24.3%和16.1%。农业供给侧结构性改革稳步推进。2016年粮食产量为61625万吨，连续4年稳定在1.2万亿斤的新台阶上，生产布局向优势地区集中。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服务业已占国民经济半壁江山。2016年，第三产业增加值占国内生产总值比重为51.6%，比2012年提高6.3个百分点；今年上半年，第三产业增加值占国内生产总值的比重为54.1%。2013-2016年，服务业增加值年均增长8.0%，比国内生产总值增速高0.8个百分点；今年上半年，服务业增加值同比增长7.7%。“中国制造2025”深入实施，工业升级步伐加快。2013-2016年，装备制造业和高技术产业增加值年均分别实际增长9.4%和11.3%，快于规模以上工业1.9和3.8个百分点；今年1-8月份，装备制造业和高技术产业增加值同比分别增长11.4%和13.0%，快于规模以上工业4.7和6.3个百分点。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消费成为经济增长主要驱动力。2013-2016年，最终消费对经济增长的年均贡献率为55%，高于资本形成贡献率8.5个百分点，经济增长靠的是内需拉动。今年上半年，最终消费对经济增长的贡献率为63.4%。2016年，最终消费占国内生产总值比率为53.6%，比2012年提高3.5个百分点；资本形成率为44.2%，下降3个百分点，消费和投资比例关系趋于合理，经济总量中内需占大头。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城乡区域协调发展呈现新面貌。2016年末我国常住人口城镇化率为57.35%，比2012年末提高4.78个百分点。城乡基本公共服务均等化水平稳步提高，城乡差距继续缩小，2016年城乡居民收入倍差比2012年缩小0.16，今年上半年城乡居民收入倍差比上年同期缩小0.01。西部大开发、东北振兴、中部崛起、东部率先“四大板块”战略新举措不断推出，“一带一路”建设、京津冀协同发展、长江经济带三大战略扎实推进，雄安新区规划设立，一批国家和区域中心城市快速发展，新的增长极、增长带正在逐步形成。2013-2016年，东部、中部、西部和东北地区经济平均增长8.2%、8.7%、9.2%和5.3%，人均地区生产总值最高和最低省份之比从4.38：1缩小为4.28：1。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sz w:val="24"/>
          <w:szCs w:val="24"/>
          <w:bdr w:val="none" w:color="auto" w:sz="0" w:space="0"/>
          <w:shd w:val="clear" w:fill="FFFFFF"/>
        </w:rPr>
        <w:t>四、节能环保力度不断加大，生态建设进一步加强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节能和新能源发展取得新成绩。2016年，单位国内生产总值能耗、用水量分别比2012年下降17.9%和25.3%。今年上半年，单位国内生产总值能耗同比下降3.9%。2016年末，核电发电装机容量3364万千瓦，比2012年增长167.6%；并网风电14747万千瓦，增长140.1%；并网太阳能发电7631万千瓦，增长21.4倍。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环保治污工作明显加强。2015年，全国化学需氧量排放量比2012年下降8.3%，氨氮排放量下降9.3%，二氧化硫排放量下降12.2%，氮氧化物排放量下降20.8%。2016年，在监测的338个城市中，空气质量达标的城市占24.9%，比上年提高3.3个百分点；细颗粒物（PM2.5）浓度为47微克/立方米，比上年下降6.0%。今年1-8月份，全国338个地级及以上城市PM2.5浓度同比下降2.3%。近岸海域海水水质监测点中，2016年达到国家一、二类海水水质标准的监测点占73.4%，比2012年提高4.0个百分点；四类、劣四类海水占16.3%，比2012年下降7.6个百分点。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生态环境治理成效显现。2016年，全国完成造林面积720万公顷，比2012年增长28.7%；新增水土流失治理面积562万公顷，比2012年增长28.6%。2016年末，城市生活垃圾无害化处理率为96.6%，提高11.8个百分点；城市建成区绿地率为36.4%，提高0.7个百分点，城市环境综合治理能力不断提高。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sz w:val="24"/>
          <w:szCs w:val="24"/>
          <w:bdr w:val="none" w:color="auto" w:sz="0" w:space="0"/>
          <w:shd w:val="clear" w:fill="FFFFFF"/>
        </w:rPr>
        <w:t>五、“引进来”“走出去”并行扩大，对外开放水平持续提升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进出口贸易由量的扩张转向质的提升。2016年，我国货物进出口总额24.3万亿元，占世界贸易总额的比重保持在11%以上。货物贸易方式不断优化，一般贸易进出口占比由2012年的52.0%上升到2016年的55.1%，今年1-8月份进一步上升至56.8%。2016年，服务进出口总额6575亿美元，比2012年增长36.8%，年均增长8.1%，位居世界第二位。高附加值领域服务出口增长势头强劲，2016年信息服务、广告服务出口分别增长40.4%和38.1%。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双向投资达到新水平。2013-2016年，我国累计实际使用外商直接投资4894亿美元，年均增长3.1%；累计非金融类对外直接投资4915亿美元，年均增长21.6%。吸收外资质量提高。2016年服务业实际使用外资5716亿元，比上年增长8.3%，其中高技术服务业实际使用外资增长86.1%。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全方位开放拓展新空间。2016年，我国与“一带一路”沿线国家进出口总额6.3万亿元，占我国贸易总额比重达25.7%。今年1-8月份，我国对俄罗斯、印度、马来西亚等“一带一路”沿线国家出口同比分别增长24.1%、23.7%和17.3%。截至2016年末，我国企业在沿线国家建立初具规模的境外经贸合作区56个，累计投资超过185亿美元。今年1-8月份，我国企业对沿线52个国家新增投资达85.5亿美元，占对外投资总额的比重为12.4%，比上年同期提高4.3个百分点。一批重大工程和国际产能合作项目落地，高铁、核电“走出去”迈出坚实步伐，自由贸易区建设不断加快。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sz w:val="24"/>
          <w:szCs w:val="24"/>
          <w:bdr w:val="none" w:color="auto" w:sz="0" w:space="0"/>
          <w:shd w:val="clear" w:fill="FFFFFF"/>
        </w:rPr>
        <w:t>六、民生改善成效卓著，发展成果惠及全民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居民生活水平不断提高。2016年，全国居民人均可支配收入23821元，比2012年增加7311元，年均实际增长7.4%。2017年上半年居民人均可支配收入同比实际增长7.3%，超过国内生产总值增速0.4个百分点，超过人均国内生产总值增速0.9个百分点。消费升级步伐加快。2016年，全国居民恩格尔系数为30.1%，比2012年下降2.9个百分点，接近联合国划分的20%至30%的富足标准；交通通信、教育文化娱乐、医疗保健支出占居民消费支出的比重分别比2012年提高2.0、0.7和1.3个百分点。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精准扶贫精准脱贫成效显著。按每人每年2300元（2010年不变价）的农村贫困标准计算，2016年农村贫困人口4335万人，比2012年减少5564万人；贫困发生率下降到4.5%，比2012年下降5.7个百分点。2013-2016年，贫困地区农村居民人均可支配收入年均实际增长10.7%，比全国农村居民收入快2.7个百分点，贫困地区农民收入增长快于全国。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社会保障体系建立健全。2016年末，参加基本养老、城镇基本医疗、失业、工伤和生育保险人数分别比2012年末增加9980、20750、2864、2879和3022万人。城乡居民基本医疗保险制度整合取得实质性进展，2016年个人卫生支出占卫生总费用的比重下降到30%以下，基本医保总体实现全覆盖，覆盖城乡居民的社会保障体系基本建成。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社会事业全面进步。居民受教育程度不断提高，我国15岁及以上人口平均受教育年限由2010年的9.05年提高到2015年的9.42年。医疗卫生条件不断改善，居民平均预期寿命由2010年的74.83岁提高到2015年的76.34岁，婴儿死亡率由2012年的10.3‰下降到2016年的7.5‰，孕产妇 死亡率由24.5/10万下降到19.9/10万。文化、体育事业加快发展。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综合来看，党的十八大以来，在以习近平同志为核心的党中央坚强领导下，全国上下创新进取，砥砺奋进，在全面建成小康社会和迈向中华民族伟大复兴的征程中再创新功，辉煌成就举世瞩目。下阶段，要更加紧密地团结在以习近平同志为核心的党中央周围，高举中国特色社会主义伟大旗帜，牢固树立中国特色社会主义道路自信、理论自信、制度自信、文化自信，振奋精神，再接再厉，深入推进伟大斗争、伟大工程、伟大事业，为实现“两个一百年”奋斗目标、实现中华民族伟大复兴的中国梦继续奋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1085C"/>
    <w:rsid w:val="6A1108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840" w:lineRule="atLeast"/>
      <w:ind w:left="0" w:right="0"/>
      <w:jc w:val="center"/>
    </w:pPr>
    <w:rPr>
      <w:rFonts w:hint="eastAsia" w:ascii="微软雅黑" w:hAnsi="微软雅黑" w:eastAsia="微软雅黑" w:cs="微软雅黑"/>
      <w:kern w:val="44"/>
      <w:sz w:val="57"/>
      <w:szCs w:val="5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TML Definition"/>
    <w:basedOn w:val="4"/>
    <w:uiPriority w:val="0"/>
  </w:style>
  <w:style w:type="character" w:styleId="7">
    <w:name w:val="HTML Variable"/>
    <w:basedOn w:val="4"/>
    <w:uiPriority w:val="0"/>
  </w:style>
  <w:style w:type="character" w:styleId="8">
    <w:name w:val="Hyperlink"/>
    <w:basedOn w:val="4"/>
    <w:uiPriority w:val="0"/>
    <w:rPr>
      <w:color w:val="000000"/>
      <w:u w:val="none"/>
    </w:rPr>
  </w:style>
  <w:style w:type="character" w:styleId="9">
    <w:name w:val="HTML Code"/>
    <w:basedOn w:val="4"/>
    <w:uiPriority w:val="0"/>
    <w:rPr>
      <w:rFonts w:ascii="Courier New" w:hAnsi="Courier New"/>
      <w:sz w:val="20"/>
    </w:rPr>
  </w:style>
  <w:style w:type="character" w:styleId="10">
    <w:name w:val="HTML Cite"/>
    <w:basedOn w:val="4"/>
    <w:uiPriority w:val="0"/>
  </w:style>
  <w:style w:type="character" w:customStyle="1" w:styleId="12">
    <w:name w:val="place"/>
    <w:basedOn w:val="4"/>
    <w:uiPriority w:val="0"/>
    <w:rPr>
      <w:rFonts w:ascii="微软雅黑" w:hAnsi="微软雅黑" w:eastAsia="微软雅黑" w:cs="微软雅黑"/>
      <w:color w:val="888888"/>
      <w:sz w:val="25"/>
      <w:szCs w:val="25"/>
      <w:bdr w:val="none" w:color="auto" w:sz="0" w:space="0"/>
    </w:rPr>
  </w:style>
  <w:style w:type="character" w:customStyle="1" w:styleId="13">
    <w:name w:val="place1"/>
    <w:basedOn w:val="4"/>
    <w:uiPriority w:val="0"/>
    <w:rPr>
      <w:bdr w:val="none" w:color="auto" w:sz="0" w:space="0"/>
    </w:rPr>
  </w:style>
  <w:style w:type="character" w:customStyle="1" w:styleId="14">
    <w:name w:val="place2"/>
    <w:basedOn w:val="4"/>
    <w:uiPriority w:val="0"/>
    <w:rPr>
      <w:bdr w:val="none" w:color="auto" w:sz="0" w:space="0"/>
    </w:rPr>
  </w:style>
  <w:style w:type="character" w:customStyle="1" w:styleId="15">
    <w:name w:val="place3"/>
    <w:basedOn w:val="4"/>
    <w:uiPriority w:val="0"/>
    <w:rPr>
      <w:bdr w:val="none" w:color="auto" w:sz="0" w:space="0"/>
    </w:rPr>
  </w:style>
  <w:style w:type="character" w:customStyle="1" w:styleId="16">
    <w:name w:val="gwds_nopic"/>
    <w:basedOn w:val="4"/>
    <w:uiPriority w:val="0"/>
  </w:style>
  <w:style w:type="character" w:customStyle="1" w:styleId="17">
    <w:name w:val="noline"/>
    <w:basedOn w:val="4"/>
    <w:uiPriority w:val="0"/>
  </w:style>
  <w:style w:type="character" w:customStyle="1" w:styleId="18">
    <w:name w:val="font"/>
    <w:basedOn w:val="4"/>
    <w:uiPriority w:val="0"/>
  </w:style>
  <w:style w:type="character" w:customStyle="1" w:styleId="19">
    <w:name w:val="font1"/>
    <w:basedOn w:val="4"/>
    <w:uiPriority w:val="0"/>
  </w:style>
  <w:style w:type="character" w:customStyle="1" w:styleId="20">
    <w:name w:val="laypage_curr"/>
    <w:basedOn w:val="4"/>
    <w:uiPriority w:val="0"/>
    <w:rPr>
      <w:color w:val="FFFDF4"/>
      <w:shd w:val="clear" w:fill="0B67A6"/>
    </w:rPr>
  </w:style>
  <w:style w:type="character" w:customStyle="1" w:styleId="21">
    <w:name w:val="hover19"/>
    <w:basedOn w:val="4"/>
    <w:uiPriority w:val="0"/>
    <w:rPr>
      <w:color w:val="025291"/>
    </w:rPr>
  </w:style>
  <w:style w:type="character" w:customStyle="1" w:styleId="22">
    <w:name w:val="hover18"/>
    <w:basedOn w:val="4"/>
    <w:uiPriority w:val="0"/>
    <w:rPr>
      <w:color w:val="02529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2017-10-11T02:18:00Z</dcterms:created>
  <dc:creator>Administrator</dc:creator>
  <cp:lastModifiedBy>Administrator</cp:lastModifiedBy>
  <dcterms:modified xsi:type="dcterms:W3CDTF">2017-10-11T02:20:56Z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