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eastAsia="仿宋" w:cs="仿宋"/>
          <w:kern w:val="0"/>
          <w:sz w:val="32"/>
          <w:szCs w:val="32"/>
        </w:rPr>
      </w:pPr>
      <w:r>
        <w:rPr>
          <w:rFonts w:hint="eastAsia" w:ascii="黑体" w:hAnsi="黑体" w:eastAsia="黑体"/>
          <w:kern w:val="0"/>
          <w:sz w:val="32"/>
          <w:szCs w:val="44"/>
        </w:rPr>
        <w:t>附件1</w:t>
      </w:r>
    </w:p>
    <w:p>
      <w:pPr>
        <w:pStyle w:val="2"/>
        <w:keepNext w:val="0"/>
        <w:keepLines w:val="0"/>
        <w:spacing w:before="0" w:after="0" w:line="240" w:lineRule="auto"/>
        <w:jc w:val="center"/>
        <w:rPr>
          <w:rFonts w:ascii="宋体" w:hAnsi="宋体" w:cs="宋体"/>
          <w:bCs w:val="0"/>
          <w:kern w:val="2"/>
        </w:rPr>
      </w:pPr>
      <w:r>
        <w:rPr>
          <w:rFonts w:hint="eastAsia" w:ascii="宋体" w:hAnsi="宋体" w:cs="宋体"/>
          <w:bCs w:val="0"/>
          <w:kern w:val="2"/>
        </w:rPr>
        <w:t>《郑州商品交易所涤纶短纤期货业务细则》</w:t>
      </w:r>
    </w:p>
    <w:p>
      <w:pPr>
        <w:pStyle w:val="2"/>
        <w:keepNext w:val="0"/>
        <w:keepLines w:val="0"/>
        <w:spacing w:before="0" w:after="0" w:line="240" w:lineRule="auto"/>
        <w:jc w:val="center"/>
        <w:rPr>
          <w:rFonts w:ascii="宋体" w:hAnsi="宋体" w:cs="宋体"/>
          <w:bCs w:val="0"/>
          <w:kern w:val="2"/>
        </w:rPr>
      </w:pPr>
      <w:r>
        <w:rPr>
          <w:rFonts w:hint="eastAsia" w:ascii="宋体" w:hAnsi="宋体" w:cs="宋体"/>
          <w:bCs w:val="0"/>
          <w:kern w:val="2"/>
        </w:rPr>
        <w:t>修订案</w:t>
      </w:r>
    </w:p>
    <w:p>
      <w:pPr>
        <w:jc w:val="left"/>
        <w:rPr>
          <w:rFonts w:hint="eastAsia" w:ascii="楷体" w:hAnsi="楷体" w:eastAsia="楷体" w:cs="楷体"/>
          <w:sz w:val="28"/>
          <w:szCs w:val="28"/>
        </w:rPr>
      </w:pPr>
      <w:r>
        <w:rPr>
          <w:rFonts w:hint="eastAsia" w:ascii="楷体" w:hAnsi="楷体" w:eastAsia="楷体" w:cs="楷体"/>
          <w:kern w:val="0"/>
          <w:sz w:val="28"/>
          <w:szCs w:val="28"/>
        </w:rPr>
        <w:t>（</w:t>
      </w:r>
      <w:r>
        <w:rPr>
          <w:rFonts w:hint="eastAsia" w:ascii="楷体" w:hAnsi="楷体" w:eastAsia="楷体" w:cs="楷体"/>
          <w:sz w:val="28"/>
          <w:szCs w:val="28"/>
        </w:rPr>
        <w:t>202</w:t>
      </w:r>
      <w:r>
        <w:rPr>
          <w:rFonts w:hint="eastAsia" w:ascii="楷体" w:hAnsi="楷体" w:eastAsia="楷体" w:cs="楷体"/>
          <w:sz w:val="28"/>
          <w:szCs w:val="28"/>
          <w:lang w:val="en-US" w:eastAsia="zh-CN"/>
        </w:rPr>
        <w:t>4</w:t>
      </w:r>
      <w:r>
        <w:rPr>
          <w:rFonts w:hint="eastAsia" w:ascii="楷体" w:hAnsi="楷体" w:eastAsia="楷体" w:cs="楷体"/>
          <w:sz w:val="28"/>
          <w:szCs w:val="28"/>
        </w:rPr>
        <w:t>年</w:t>
      </w:r>
      <w:r>
        <w:rPr>
          <w:rFonts w:hint="eastAsia" w:ascii="楷体" w:hAnsi="楷体" w:eastAsia="楷体" w:cs="楷体"/>
          <w:sz w:val="28"/>
          <w:szCs w:val="28"/>
          <w:lang w:val="en-US" w:eastAsia="zh-CN"/>
        </w:rPr>
        <w:t>10</w:t>
      </w:r>
      <w:r>
        <w:rPr>
          <w:rFonts w:hint="eastAsia" w:ascii="楷体" w:hAnsi="楷体" w:eastAsia="楷体" w:cs="楷体"/>
          <w:sz w:val="28"/>
          <w:szCs w:val="28"/>
        </w:rPr>
        <w:t>月</w:t>
      </w:r>
      <w:r>
        <w:rPr>
          <w:rFonts w:hint="eastAsia" w:ascii="楷体" w:hAnsi="楷体" w:eastAsia="楷体" w:cs="楷体"/>
          <w:sz w:val="28"/>
          <w:szCs w:val="28"/>
          <w:lang w:val="en-US" w:eastAsia="zh-CN"/>
        </w:rPr>
        <w:t>15</w:t>
      </w:r>
      <w:r>
        <w:rPr>
          <w:rFonts w:hint="eastAsia" w:ascii="楷体" w:hAnsi="楷体" w:eastAsia="楷体" w:cs="楷体"/>
          <w:sz w:val="28"/>
          <w:szCs w:val="28"/>
        </w:rPr>
        <w:t>日郑州商品交易所第八届理事会第</w:t>
      </w:r>
      <w:r>
        <w:rPr>
          <w:rFonts w:hint="eastAsia" w:ascii="楷体" w:hAnsi="楷体" w:eastAsia="楷体" w:cs="楷体"/>
          <w:sz w:val="28"/>
          <w:szCs w:val="28"/>
          <w:lang w:eastAsia="zh-CN"/>
        </w:rPr>
        <w:t>十九</w:t>
      </w:r>
      <w:r>
        <w:rPr>
          <w:rFonts w:hint="eastAsia" w:ascii="楷体" w:hAnsi="楷体" w:eastAsia="楷体" w:cs="楷体"/>
          <w:sz w:val="28"/>
          <w:szCs w:val="28"/>
        </w:rPr>
        <w:t>次会议审议通过，本次修订适用于短纤期货2510及后续合约，自短纤期货2510合约挂牌之日起施行）</w:t>
      </w:r>
    </w:p>
    <w:p>
      <w:pPr>
        <w:ind w:firstLine="640" w:firstLineChars="200"/>
        <w:rPr>
          <w:rFonts w:hint="eastAsia" w:ascii="仿宋" w:hAnsi="仿宋" w:eastAsia="仿宋" w:cs="仿宋"/>
          <w:sz w:val="32"/>
          <w:szCs w:val="32"/>
        </w:rPr>
      </w:pPr>
    </w:p>
    <w:p>
      <w:pPr>
        <w:ind w:left="0" w:firstLine="640" w:firstLineChars="200"/>
        <w:rPr>
          <w:rFonts w:eastAsia="仿宋"/>
          <w:sz w:val="32"/>
        </w:rPr>
      </w:pPr>
      <w:r>
        <w:rPr>
          <w:rFonts w:hint="eastAsia" w:eastAsia="仿宋"/>
          <w:sz w:val="32"/>
        </w:rPr>
        <w:t>对《郑州商品交易所涤纶短纤期货业务细则》作如下修订：</w:t>
      </w:r>
    </w:p>
    <w:p>
      <w:pPr>
        <w:ind w:firstLine="640" w:firstLineChars="200"/>
        <w:rPr>
          <w:rFonts w:eastAsia="仿宋"/>
          <w:sz w:val="32"/>
        </w:rPr>
      </w:pPr>
      <w:r>
        <w:rPr>
          <w:rFonts w:hint="eastAsia" w:ascii="黑体" w:hAnsi="黑体" w:eastAsia="黑体"/>
          <w:sz w:val="32"/>
          <w:szCs w:val="22"/>
        </w:rPr>
        <w:t>一、将第二、十一、十四、十五、十七、十八、二十条有关内容修订为：</w:t>
      </w:r>
    </w:p>
    <w:p>
      <w:pPr>
        <w:spacing w:line="360" w:lineRule="auto"/>
        <w:ind w:firstLine="640" w:firstLineChars="200"/>
        <w:rPr>
          <w:rFonts w:eastAsia="仿宋"/>
          <w:sz w:val="32"/>
        </w:rPr>
      </w:pPr>
      <w:r>
        <w:rPr>
          <w:rFonts w:hint="eastAsia" w:eastAsia="仿宋"/>
          <w:sz w:val="32"/>
        </w:rPr>
        <w:t>“第二条 交易所、会员、客户、交割仓库（以下简称仓库）、交割厂库（以下简称厂库）、指定质检机构及期货市场其他参与者应当遵守本细则。</w:t>
      </w:r>
    </w:p>
    <w:p>
      <w:pPr>
        <w:spacing w:line="360" w:lineRule="auto"/>
        <w:ind w:firstLine="640" w:firstLineChars="200"/>
        <w:rPr>
          <w:rFonts w:eastAsia="仿宋"/>
          <w:sz w:val="32"/>
        </w:rPr>
      </w:pPr>
      <w:r>
        <w:rPr>
          <w:rFonts w:hint="eastAsia" w:ascii="Times" w:hAnsi="Times" w:eastAsia="仿宋"/>
          <w:sz w:val="32"/>
          <w:szCs w:val="22"/>
        </w:rPr>
        <w:t>……</w:t>
      </w:r>
    </w:p>
    <w:p>
      <w:pPr>
        <w:spacing w:line="360" w:lineRule="auto"/>
        <w:ind w:firstLine="640" w:firstLineChars="200"/>
        <w:rPr>
          <w:rFonts w:eastAsia="仿宋"/>
          <w:sz w:val="32"/>
        </w:rPr>
      </w:pPr>
      <w:r>
        <w:rPr>
          <w:rFonts w:hint="eastAsia" w:eastAsia="仿宋"/>
          <w:sz w:val="32"/>
        </w:rPr>
        <w:t>第十一条</w:t>
      </w:r>
      <w:r>
        <w:rPr>
          <w:rFonts w:hint="eastAsia" w:eastAsia="仿宋"/>
          <w:sz w:val="32"/>
          <w:lang w:val="en-US" w:eastAsia="zh-CN"/>
        </w:rPr>
        <w:t xml:space="preserve"> </w:t>
      </w:r>
      <w:r>
        <w:rPr>
          <w:rFonts w:hint="eastAsia" w:eastAsia="仿宋"/>
          <w:sz w:val="32"/>
        </w:rPr>
        <w:t>短纤期货适用期货转现货、仓库标准仓单和厂库标准仓单交割。</w:t>
      </w:r>
    </w:p>
    <w:p>
      <w:pPr>
        <w:spacing w:line="360" w:lineRule="auto"/>
        <w:ind w:firstLine="640" w:firstLineChars="200"/>
        <w:rPr>
          <w:rFonts w:eastAsia="仿宋"/>
          <w:sz w:val="32"/>
        </w:rPr>
      </w:pPr>
      <w:r>
        <w:rPr>
          <w:rFonts w:hint="eastAsia" w:ascii="Times" w:hAnsi="Times" w:eastAsia="仿宋"/>
          <w:sz w:val="32"/>
          <w:szCs w:val="22"/>
        </w:rPr>
        <w:t>……</w:t>
      </w:r>
    </w:p>
    <w:p>
      <w:pPr>
        <w:spacing w:line="360" w:lineRule="auto"/>
        <w:ind w:firstLine="640" w:firstLineChars="200"/>
        <w:rPr>
          <w:rFonts w:eastAsia="仿宋"/>
          <w:sz w:val="32"/>
        </w:rPr>
      </w:pPr>
      <w:r>
        <w:rPr>
          <w:rFonts w:hint="eastAsia" w:eastAsia="仿宋"/>
          <w:sz w:val="32"/>
        </w:rPr>
        <w:t>第十四条</w:t>
      </w:r>
      <w:r>
        <w:rPr>
          <w:rFonts w:hint="eastAsia" w:eastAsia="仿宋"/>
          <w:sz w:val="32"/>
          <w:lang w:val="en-US" w:eastAsia="zh-CN"/>
        </w:rPr>
        <w:t xml:space="preserve"> </w:t>
      </w:r>
      <w:r>
        <w:rPr>
          <w:rFonts w:hint="eastAsia" w:eastAsia="仿宋"/>
          <w:sz w:val="32"/>
        </w:rPr>
        <w:t>短纤期货标准仓单可以分为仓库标准仓单和厂库标准仓单。</w:t>
      </w:r>
    </w:p>
    <w:p>
      <w:pPr>
        <w:spacing w:line="360" w:lineRule="auto"/>
        <w:ind w:firstLine="640" w:firstLineChars="200"/>
        <w:rPr>
          <w:rFonts w:hint="eastAsia" w:ascii="仿宋" w:hAnsi="仿宋" w:eastAsia="仿宋" w:cs="仿宋"/>
          <w:sz w:val="32"/>
        </w:rPr>
      </w:pPr>
      <w:r>
        <w:rPr>
          <w:rFonts w:hint="eastAsia" w:eastAsia="仿宋"/>
          <w:sz w:val="32"/>
        </w:rPr>
        <w:t>第十五条 每</w:t>
      </w:r>
      <w:r>
        <w:rPr>
          <w:rFonts w:hint="eastAsia" w:ascii="仿宋" w:hAnsi="仿宋" w:eastAsia="仿宋" w:cs="仿宋"/>
          <w:sz w:val="32"/>
        </w:rPr>
        <w:t>年3月、6月、9月、12月第15个交易日之前（含该日）注册的短纤期货标准仓单，应当在当年3月、6月、9月、12月的第15个交易日之前（含该日）全部注销。</w:t>
      </w:r>
    </w:p>
    <w:p>
      <w:pPr>
        <w:spacing w:line="360" w:lineRule="auto"/>
        <w:ind w:firstLine="640" w:firstLineChars="200"/>
        <w:rPr>
          <w:rFonts w:eastAsia="仿宋"/>
          <w:sz w:val="32"/>
        </w:rPr>
      </w:pPr>
      <w:r>
        <w:rPr>
          <w:rFonts w:hint="eastAsia" w:ascii="Times" w:hAnsi="Times" w:eastAsia="仿宋"/>
          <w:sz w:val="32"/>
          <w:szCs w:val="22"/>
        </w:rPr>
        <w:t>……</w:t>
      </w:r>
    </w:p>
    <w:p>
      <w:pPr>
        <w:spacing w:line="360" w:lineRule="auto"/>
        <w:ind w:firstLine="640" w:firstLineChars="200"/>
        <w:rPr>
          <w:rFonts w:eastAsia="仿宋"/>
          <w:sz w:val="32"/>
        </w:rPr>
      </w:pPr>
      <w:r>
        <w:rPr>
          <w:rFonts w:hint="eastAsia" w:eastAsia="仿宋"/>
          <w:sz w:val="32"/>
        </w:rPr>
        <w:t>第十七条</w:t>
      </w:r>
      <w:r>
        <w:rPr>
          <w:rFonts w:hint="eastAsia" w:eastAsia="仿宋"/>
          <w:sz w:val="32"/>
          <w:lang w:val="en-US" w:eastAsia="zh-CN"/>
        </w:rPr>
        <w:t xml:space="preserve"> </w:t>
      </w:r>
      <w:r>
        <w:rPr>
          <w:rFonts w:hint="eastAsia" w:eastAsia="仿宋"/>
          <w:sz w:val="32"/>
        </w:rPr>
        <w:t>短纤期货仓库、厂库及相关升贴水由交易所确定并公布，交易所可以视情况对短纤期货仓库、厂库及相关升贴水进行调整。</w:t>
      </w:r>
    </w:p>
    <w:p>
      <w:pPr>
        <w:spacing w:line="360" w:lineRule="auto"/>
        <w:ind w:firstLine="640" w:firstLineChars="200"/>
        <w:rPr>
          <w:rFonts w:eastAsia="仿宋"/>
          <w:sz w:val="32"/>
        </w:rPr>
      </w:pPr>
      <w:r>
        <w:rPr>
          <w:rFonts w:hint="eastAsia" w:eastAsia="仿宋"/>
          <w:sz w:val="32"/>
        </w:rPr>
        <w:t>第十八条 短纤期货的仓库或者厂库升贴水在标准仓单注册、注销时划转，相应的增值税专用发票由标准仓单注册</w:t>
      </w:r>
      <w:bookmarkStart w:id="0" w:name="_GoBack"/>
      <w:bookmarkEnd w:id="0"/>
      <w:r>
        <w:rPr>
          <w:rFonts w:hint="eastAsia" w:eastAsia="仿宋"/>
          <w:sz w:val="32"/>
        </w:rPr>
        <w:t>人向标准仓单注销人开具，仓库或者厂库负责监督。仓库或者厂库按照增值税适用税率收取押金，增值税专用发票开具后押金应予退还。</w:t>
      </w:r>
    </w:p>
    <w:p>
      <w:pPr>
        <w:spacing w:line="360" w:lineRule="auto"/>
        <w:ind w:firstLine="640" w:firstLineChars="200"/>
        <w:rPr>
          <w:rFonts w:eastAsia="仿宋"/>
          <w:sz w:val="32"/>
        </w:rPr>
      </w:pPr>
      <w:r>
        <w:rPr>
          <w:rFonts w:hint="eastAsia" w:ascii="Times" w:hAnsi="Times" w:eastAsia="仿宋"/>
          <w:sz w:val="32"/>
          <w:szCs w:val="22"/>
        </w:rPr>
        <w:t>……</w:t>
      </w:r>
    </w:p>
    <w:p>
      <w:pPr>
        <w:spacing w:line="360" w:lineRule="auto"/>
        <w:ind w:firstLine="640" w:firstLineChars="200"/>
        <w:rPr>
          <w:rFonts w:eastAsia="仿宋"/>
          <w:sz w:val="32"/>
        </w:rPr>
      </w:pPr>
      <w:r>
        <w:rPr>
          <w:rFonts w:hint="eastAsia" w:eastAsia="仿宋"/>
          <w:sz w:val="32"/>
        </w:rPr>
        <w:t>第二十条 仓库短纤运达仓库指定货位前的一切费用和货物装到汽车板的出库费用由标准仓单注册人承担，货物出库装到汽车板后的一切费用由提货人承担。厂库短纤用汽车提货的，装到汽车板前的一切费用由厂库承担，装到汽车板后的一切费用由提货人承担。</w:t>
      </w:r>
    </w:p>
    <w:p>
      <w:pPr>
        <w:spacing w:line="360" w:lineRule="auto"/>
        <w:ind w:firstLine="640" w:firstLineChars="200"/>
        <w:rPr>
          <w:rFonts w:ascii="Times" w:hAnsi="Times" w:eastAsia="仿宋"/>
          <w:sz w:val="32"/>
          <w:szCs w:val="22"/>
        </w:rPr>
      </w:pPr>
      <w:r>
        <w:rPr>
          <w:rFonts w:hint="eastAsia" w:eastAsia="仿宋"/>
          <w:sz w:val="32"/>
        </w:rPr>
        <w:t>短纤期货交割手续费、仓储费、出入库费、检验费等交割相关费用标准由交易所另行公布。</w:t>
      </w:r>
      <w:r>
        <w:rPr>
          <w:rFonts w:hint="eastAsia" w:ascii="Times" w:hAnsi="Times" w:eastAsia="仿宋"/>
          <w:sz w:val="32"/>
          <w:szCs w:val="22"/>
        </w:rPr>
        <w:t>”</w:t>
      </w:r>
    </w:p>
    <w:p>
      <w:pPr>
        <w:spacing w:line="360" w:lineRule="auto"/>
        <w:ind w:firstLine="640" w:firstLineChars="200"/>
        <w:rPr>
          <w:rFonts w:ascii="黑体" w:hAnsi="黑体" w:eastAsia="黑体"/>
          <w:sz w:val="32"/>
          <w:szCs w:val="22"/>
        </w:rPr>
      </w:pPr>
      <w:r>
        <w:rPr>
          <w:rFonts w:hint="eastAsia" w:ascii="黑体" w:hAnsi="黑体" w:eastAsia="黑体"/>
          <w:sz w:val="32"/>
          <w:szCs w:val="22"/>
        </w:rPr>
        <w:t>二、将第二十四条修订为：</w:t>
      </w:r>
    </w:p>
    <w:p>
      <w:pPr>
        <w:spacing w:line="360" w:lineRule="auto"/>
        <w:ind w:firstLine="640" w:firstLineChars="200"/>
        <w:rPr>
          <w:rFonts w:hint="eastAsia" w:ascii="仿宋" w:hAnsi="仿宋" w:eastAsia="仿宋" w:cs="仿宋"/>
          <w:sz w:val="32"/>
          <w:szCs w:val="22"/>
        </w:rPr>
      </w:pPr>
      <w:r>
        <w:rPr>
          <w:rFonts w:hint="eastAsia" w:ascii="Times" w:hAnsi="Times" w:eastAsia="仿宋"/>
          <w:sz w:val="32"/>
          <w:szCs w:val="22"/>
        </w:rPr>
        <w:t>“第二十四条</w:t>
      </w:r>
      <w:r>
        <w:rPr>
          <w:rFonts w:hint="eastAsia" w:ascii="Times" w:hAnsi="Times" w:eastAsia="仿宋"/>
          <w:sz w:val="32"/>
          <w:szCs w:val="22"/>
          <w:lang w:val="en-US" w:eastAsia="zh-CN"/>
        </w:rPr>
        <w:t xml:space="preserve"> </w:t>
      </w:r>
      <w:r>
        <w:rPr>
          <w:rFonts w:hint="eastAsia" w:ascii="Times" w:hAnsi="Times" w:eastAsia="仿宋"/>
          <w:sz w:val="32"/>
          <w:szCs w:val="22"/>
        </w:rPr>
        <w:t>基准交割品：符合《中华人民共和国国家标准涤纶短纤</w:t>
      </w:r>
      <w:r>
        <w:rPr>
          <w:rFonts w:hint="eastAsia" w:ascii="仿宋" w:hAnsi="仿宋" w:eastAsia="仿宋" w:cs="仿宋"/>
          <w:sz w:val="32"/>
          <w:szCs w:val="22"/>
        </w:rPr>
        <w:t>维》（GB/T 14464-2017，以下简称《短纤国标》）棉型优等品质量指标的原生纺纱用1.56dtex×38mm、圆形截面半消光本色涤纶短纤，且0.10%≤含油率≤0.20%，0.30%≤回潮率≤0.60%，下沉时间≥5.0秒。其中，下沉时间的定义及检验方法按照《化学纤维 短纤维亲水性能试验方法》（FZ/T 50040-2018）执行。”</w:t>
      </w:r>
    </w:p>
    <w:p>
      <w:pPr>
        <w:ind w:firstLine="640" w:firstLineChars="200"/>
        <w:rPr>
          <w:rFonts w:ascii="黑体" w:hAnsi="黑体" w:eastAsia="黑体"/>
          <w:kern w:val="0"/>
          <w:sz w:val="32"/>
          <w:szCs w:val="32"/>
        </w:rPr>
      </w:pPr>
      <w:r>
        <w:rPr>
          <w:rFonts w:hint="eastAsia" w:ascii="黑体" w:hAnsi="黑体" w:eastAsia="黑体"/>
          <w:sz w:val="32"/>
          <w:szCs w:val="22"/>
        </w:rPr>
        <w:t>三、</w:t>
      </w:r>
      <w:r>
        <w:rPr>
          <w:rFonts w:hint="eastAsia" w:ascii="黑体" w:hAnsi="黑体" w:eastAsia="黑体"/>
          <w:kern w:val="0"/>
          <w:sz w:val="32"/>
          <w:szCs w:val="32"/>
        </w:rPr>
        <w:t>在第二十六条后新增一节“第三节</w:t>
      </w:r>
      <w:r>
        <w:rPr>
          <w:rFonts w:hint="eastAsia" w:ascii="黑体" w:hAnsi="黑体" w:eastAsia="黑体"/>
          <w:kern w:val="0"/>
          <w:sz w:val="32"/>
          <w:szCs w:val="32"/>
          <w:lang w:val="en-US" w:eastAsia="zh-CN"/>
        </w:rPr>
        <w:t xml:space="preserve"> </w:t>
      </w:r>
      <w:r>
        <w:rPr>
          <w:rFonts w:hint="eastAsia" w:ascii="黑体" w:hAnsi="黑体" w:eastAsia="黑体"/>
          <w:kern w:val="0"/>
          <w:sz w:val="32"/>
          <w:szCs w:val="32"/>
        </w:rPr>
        <w:t>仓库标准仓单交割”，新增第二十七至第四十条：</w:t>
      </w:r>
    </w:p>
    <w:p>
      <w:pPr>
        <w:ind w:firstLine="640" w:firstLineChars="200"/>
        <w:jc w:val="left"/>
        <w:rPr>
          <w:rFonts w:eastAsia="仿宋"/>
          <w:sz w:val="32"/>
          <w:szCs w:val="32"/>
        </w:rPr>
      </w:pPr>
      <w:r>
        <w:rPr>
          <w:rFonts w:hint="eastAsia" w:eastAsia="仿宋"/>
          <w:sz w:val="32"/>
          <w:szCs w:val="32"/>
        </w:rPr>
        <w:t>“第三节</w:t>
      </w:r>
      <w:r>
        <w:rPr>
          <w:rFonts w:hint="eastAsia" w:eastAsia="仿宋"/>
          <w:sz w:val="32"/>
          <w:szCs w:val="32"/>
          <w:lang w:val="en-US" w:eastAsia="zh-CN"/>
        </w:rPr>
        <w:t xml:space="preserve"> </w:t>
      </w:r>
      <w:r>
        <w:rPr>
          <w:rFonts w:hint="eastAsia" w:eastAsia="仿宋"/>
          <w:sz w:val="32"/>
          <w:szCs w:val="32"/>
        </w:rPr>
        <w:t>仓库标准仓单交割</w:t>
      </w:r>
    </w:p>
    <w:p>
      <w:pPr>
        <w:ind w:firstLine="640" w:firstLineChars="200"/>
        <w:rPr>
          <w:rFonts w:hint="eastAsia" w:ascii="仿宋" w:hAnsi="仿宋" w:eastAsia="仿宋" w:cs="仿宋"/>
          <w:sz w:val="32"/>
          <w:szCs w:val="32"/>
        </w:rPr>
      </w:pPr>
      <w:r>
        <w:rPr>
          <w:rFonts w:hint="eastAsia" w:eastAsia="仿宋"/>
          <w:sz w:val="32"/>
          <w:szCs w:val="32"/>
        </w:rPr>
        <w:t>第二十七条</w:t>
      </w:r>
      <w:r>
        <w:rPr>
          <w:rFonts w:hint="eastAsia" w:eastAsia="仿宋"/>
          <w:sz w:val="32"/>
          <w:szCs w:val="32"/>
          <w:lang w:val="en-US" w:eastAsia="zh-CN"/>
        </w:rPr>
        <w:t xml:space="preserve"> </w:t>
      </w:r>
      <w:r>
        <w:rPr>
          <w:rFonts w:hint="eastAsia" w:eastAsia="仿宋"/>
          <w:sz w:val="32"/>
          <w:szCs w:val="32"/>
        </w:rPr>
        <w:t>短</w:t>
      </w:r>
      <w:r>
        <w:rPr>
          <w:rFonts w:hint="eastAsia" w:ascii="仿宋" w:hAnsi="仿宋" w:eastAsia="仿宋" w:cs="仿宋"/>
          <w:sz w:val="32"/>
          <w:szCs w:val="32"/>
        </w:rPr>
        <w:t>纤期货交割预报时，应当按30元/吨向仓库交纳交割预报定金。</w:t>
      </w:r>
    </w:p>
    <w:p>
      <w:pPr>
        <w:spacing w:line="360" w:lineRule="auto"/>
        <w:ind w:firstLine="640" w:firstLineChars="200"/>
        <w:rPr>
          <w:rFonts w:ascii="Times" w:hAnsi="Times" w:eastAsia="仿宋"/>
          <w:sz w:val="32"/>
          <w:szCs w:val="32"/>
        </w:rPr>
      </w:pPr>
      <w:r>
        <w:rPr>
          <w:rFonts w:hint="eastAsia" w:ascii="Times" w:hAnsi="Times" w:eastAsia="仿宋"/>
          <w:sz w:val="32"/>
          <w:szCs w:val="32"/>
        </w:rPr>
        <w:t>第二十八条 不同生产厂家生产的短纤应当分别进行交割预报。</w:t>
      </w:r>
    </w:p>
    <w:p>
      <w:pPr>
        <w:spacing w:line="360" w:lineRule="auto"/>
        <w:ind w:firstLine="640" w:firstLineChars="200"/>
        <w:rPr>
          <w:rFonts w:ascii="Times" w:hAnsi="Times" w:eastAsia="仿宋"/>
          <w:sz w:val="32"/>
          <w:szCs w:val="32"/>
        </w:rPr>
      </w:pPr>
      <w:r>
        <w:rPr>
          <w:rFonts w:hint="eastAsia" w:ascii="Times" w:hAnsi="Times" w:eastAsia="仿宋"/>
          <w:sz w:val="32"/>
          <w:szCs w:val="32"/>
        </w:rPr>
        <w:t>第二十九条 短纤仓库开具的《入库通知单》有效期为15个日历日。</w:t>
      </w:r>
    </w:p>
    <w:p>
      <w:pPr>
        <w:spacing w:line="360" w:lineRule="auto"/>
        <w:ind w:firstLine="640" w:firstLineChars="200"/>
        <w:rPr>
          <w:rFonts w:ascii="Times" w:hAnsi="Times" w:eastAsia="仿宋"/>
          <w:sz w:val="32"/>
          <w:szCs w:val="32"/>
        </w:rPr>
      </w:pPr>
      <w:r>
        <w:rPr>
          <w:rFonts w:hint="eastAsia" w:ascii="Times" w:hAnsi="Times" w:eastAsia="仿宋"/>
          <w:sz w:val="32"/>
          <w:szCs w:val="32"/>
        </w:rPr>
        <w:t>第三十条 短纤生产日期距最近标准仓单注销日的时间超过90天的，不得注册仓单。</w:t>
      </w:r>
    </w:p>
    <w:p>
      <w:pPr>
        <w:ind w:firstLine="640" w:firstLineChars="200"/>
        <w:rPr>
          <w:rFonts w:ascii="Times" w:hAnsi="Times" w:eastAsia="仿宋"/>
          <w:sz w:val="32"/>
          <w:szCs w:val="32"/>
        </w:rPr>
      </w:pPr>
      <w:r>
        <w:rPr>
          <w:rFonts w:hint="eastAsia" w:ascii="Times" w:hAnsi="Times" w:eastAsia="仿宋"/>
          <w:sz w:val="32"/>
          <w:szCs w:val="32"/>
        </w:rPr>
        <w:t>短纤出现破包、潮包、严重污染等情况的，不得注册仓单。</w:t>
      </w:r>
    </w:p>
    <w:p>
      <w:pPr>
        <w:spacing w:line="360" w:lineRule="auto"/>
        <w:ind w:firstLine="640" w:firstLineChars="200"/>
        <w:rPr>
          <w:rFonts w:ascii="Times" w:hAnsi="Times" w:eastAsia="仿宋"/>
          <w:sz w:val="32"/>
          <w:szCs w:val="32"/>
        </w:rPr>
      </w:pPr>
      <w:r>
        <w:rPr>
          <w:rFonts w:hint="eastAsia" w:ascii="Times" w:hAnsi="Times" w:eastAsia="仿宋"/>
          <w:sz w:val="32"/>
          <w:szCs w:val="32"/>
        </w:rPr>
        <w:t>第三十一条 短纤入库时，标准仓单注册人应当向仓库提交本批短纤生产厂家出具的《产品质量证明书》，并签署《短纤质量指标责任承诺书》，按《短纤质量指标责任承诺书》要求对相关质量指标负责。《产品质量证明书》应当注明生产厂家、生产日期、适用的质量标准和该批产品的质量检验结果等信息。</w:t>
      </w:r>
    </w:p>
    <w:p>
      <w:pPr>
        <w:ind w:firstLine="640" w:firstLineChars="200"/>
        <w:rPr>
          <w:rFonts w:eastAsia="仿宋"/>
          <w:sz w:val="32"/>
          <w:szCs w:val="32"/>
        </w:rPr>
      </w:pPr>
      <w:r>
        <w:rPr>
          <w:rFonts w:hint="eastAsia" w:eastAsia="仿宋"/>
          <w:sz w:val="32"/>
          <w:szCs w:val="32"/>
        </w:rPr>
        <w:t>第三十二条</w:t>
      </w:r>
      <w:r>
        <w:rPr>
          <w:rFonts w:hint="eastAsia" w:eastAsia="仿宋"/>
          <w:sz w:val="32"/>
          <w:szCs w:val="32"/>
          <w:lang w:val="en-US" w:eastAsia="zh-CN"/>
        </w:rPr>
        <w:t xml:space="preserve"> </w:t>
      </w:r>
      <w:r>
        <w:rPr>
          <w:rFonts w:hint="eastAsia" w:eastAsia="仿宋"/>
          <w:sz w:val="32"/>
          <w:szCs w:val="32"/>
        </w:rPr>
        <w:t>短纤入库时，仓库对入库商品进行重量验收。短纤重量验收可以采用过地磅同时抽包检斤或者单独抽包检斤的方式进行。</w:t>
      </w:r>
    </w:p>
    <w:p>
      <w:pPr>
        <w:ind w:firstLine="640" w:firstLineChars="200"/>
        <w:rPr>
          <w:rFonts w:hint="eastAsia" w:ascii="仿宋" w:hAnsi="仿宋" w:eastAsia="仿宋" w:cs="仿宋"/>
          <w:sz w:val="32"/>
          <w:szCs w:val="32"/>
        </w:rPr>
      </w:pPr>
      <w:r>
        <w:rPr>
          <w:rFonts w:hint="eastAsia" w:eastAsia="仿宋"/>
          <w:sz w:val="32"/>
          <w:szCs w:val="32"/>
        </w:rPr>
        <w:t>第三十三条</w:t>
      </w:r>
      <w:r>
        <w:rPr>
          <w:rFonts w:hint="eastAsia" w:eastAsia="仿宋"/>
          <w:sz w:val="32"/>
          <w:szCs w:val="32"/>
          <w:lang w:val="en-US" w:eastAsia="zh-CN"/>
        </w:rPr>
        <w:t xml:space="preserve"> </w:t>
      </w:r>
      <w:r>
        <w:rPr>
          <w:rFonts w:hint="eastAsia" w:eastAsia="仿宋"/>
          <w:sz w:val="32"/>
          <w:szCs w:val="32"/>
        </w:rPr>
        <w:t>短纤入库质量检验由指定质检机构负责，检验费用由标准仓单注册人承担。短纤质量</w:t>
      </w:r>
      <w:r>
        <w:rPr>
          <w:rFonts w:hint="eastAsia" w:ascii="仿宋" w:hAnsi="仿宋" w:eastAsia="仿宋" w:cs="仿宋"/>
          <w:sz w:val="32"/>
          <w:szCs w:val="32"/>
        </w:rPr>
        <w:t>检验按每95吨一个样品抽取；不足95吨的按95吨计。样品一式三份，仓库和标准仓单注册人双方共同封样后寄（送）指定质检机构两份，仓库留存一份。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指定质检机构应当自收到每批样品之日起7个工作日内出具检验结果并通知仓库。</w:t>
      </w:r>
    </w:p>
    <w:p>
      <w:pPr>
        <w:ind w:firstLine="640" w:firstLineChars="200"/>
        <w:rPr>
          <w:rFonts w:ascii="Times" w:hAnsi="Times" w:eastAsia="仿宋"/>
          <w:sz w:val="32"/>
        </w:rPr>
      </w:pPr>
      <w:r>
        <w:rPr>
          <w:rFonts w:hint="eastAsia" w:ascii="Times" w:hAnsi="Times" w:eastAsia="仿宋"/>
          <w:sz w:val="32"/>
        </w:rPr>
        <w:t>标准仓单注册人向交易所和仓库提交短纤生产厂家出具的符合交易所要求的《产品用途责任承诺书》及相关材料的，入库时下沉时间指标可以免检，其余指标正常检测。</w:t>
      </w:r>
    </w:p>
    <w:p>
      <w:pPr>
        <w:ind w:firstLine="640" w:firstLineChars="200"/>
        <w:rPr>
          <w:rFonts w:eastAsia="仿宋"/>
          <w:sz w:val="32"/>
          <w:szCs w:val="32"/>
        </w:rPr>
      </w:pPr>
      <w:r>
        <w:rPr>
          <w:rFonts w:hint="eastAsia" w:eastAsia="仿宋"/>
          <w:sz w:val="32"/>
          <w:szCs w:val="32"/>
        </w:rPr>
        <w:t>标准仓单注册人或者仓库对入库质量检验结果有异议的，可以向交易所提出质量复检申请</w:t>
      </w:r>
      <w:r>
        <w:rPr>
          <w:rFonts w:hint="eastAsia" w:ascii="Times" w:hAnsi="Times" w:eastAsia="仿宋"/>
          <w:sz w:val="32"/>
        </w:rPr>
        <w:t>，复检机构应当自收到交易所复检通知之日起7个工作日内完成复检，并将复检结果书面通知交易所，由交易所通知复检申请方，其他</w:t>
      </w:r>
      <w:r>
        <w:rPr>
          <w:rFonts w:hint="eastAsia" w:eastAsia="仿宋"/>
          <w:sz w:val="32"/>
          <w:szCs w:val="32"/>
        </w:rPr>
        <w:t>具体流程按照《郑州商品交易所标准仓单管理办法》“仓库商品入库复检”有关规定办理。</w:t>
      </w:r>
    </w:p>
    <w:p>
      <w:pPr>
        <w:ind w:firstLine="640" w:firstLineChars="200"/>
        <w:rPr>
          <w:rFonts w:eastAsia="仿宋"/>
          <w:sz w:val="32"/>
          <w:szCs w:val="32"/>
        </w:rPr>
      </w:pPr>
      <w:r>
        <w:rPr>
          <w:rFonts w:hint="eastAsia" w:eastAsia="仿宋"/>
          <w:sz w:val="32"/>
          <w:szCs w:val="32"/>
        </w:rPr>
        <w:t>第三十四条</w:t>
      </w:r>
      <w:r>
        <w:rPr>
          <w:rFonts w:hint="eastAsia" w:eastAsia="仿宋"/>
          <w:sz w:val="32"/>
          <w:szCs w:val="32"/>
          <w:lang w:val="en-US" w:eastAsia="zh-CN"/>
        </w:rPr>
        <w:t xml:space="preserve"> </w:t>
      </w:r>
      <w:r>
        <w:rPr>
          <w:rFonts w:hint="eastAsia" w:eastAsia="仿宋"/>
          <w:sz w:val="32"/>
          <w:szCs w:val="32"/>
        </w:rPr>
        <w:t>短纤期货实行免检品牌制度。免检品牌生产厂家直接申请入库的，入库短纤质量可以免检；标准仓单注册人向交易所和仓库提交免检品牌生产厂家出具符合交易所要求的《产品质量责任承诺书》及相关材料的，入库短纤质量可以免检。短纤免检品牌由交易所另行公告。</w:t>
      </w:r>
    </w:p>
    <w:p>
      <w:pPr>
        <w:ind w:firstLine="640" w:firstLineChars="200"/>
        <w:rPr>
          <w:rFonts w:eastAsia="仿宋"/>
          <w:sz w:val="32"/>
          <w:szCs w:val="32"/>
        </w:rPr>
      </w:pPr>
      <w:r>
        <w:rPr>
          <w:rFonts w:hint="eastAsia" w:eastAsia="仿宋"/>
          <w:sz w:val="32"/>
          <w:szCs w:val="32"/>
        </w:rPr>
        <w:t>第三十五条</w:t>
      </w:r>
      <w:r>
        <w:rPr>
          <w:rFonts w:hint="eastAsia" w:eastAsia="仿宋"/>
          <w:sz w:val="32"/>
          <w:szCs w:val="32"/>
          <w:lang w:val="en-US" w:eastAsia="zh-CN"/>
        </w:rPr>
        <w:t xml:space="preserve"> </w:t>
      </w:r>
      <w:r>
        <w:rPr>
          <w:rFonts w:hint="eastAsia" w:eastAsia="仿宋"/>
          <w:sz w:val="32"/>
          <w:szCs w:val="32"/>
        </w:rPr>
        <w:t>短纤重量验收及入库采样时，标准仓单注册人应当到场监督。仓库和标准仓单注册人应当对验收结果签章确认，并共同对入库商品的真实性负责；入库商品未经仓库、标准仓单注册人签章确认的，不得用于期货交割。</w:t>
      </w:r>
    </w:p>
    <w:p>
      <w:pPr>
        <w:ind w:firstLine="640" w:firstLineChars="200"/>
        <w:rPr>
          <w:rFonts w:eastAsia="仿宋"/>
          <w:sz w:val="32"/>
          <w:szCs w:val="32"/>
        </w:rPr>
      </w:pPr>
      <w:r>
        <w:rPr>
          <w:rFonts w:hint="eastAsia" w:eastAsia="仿宋"/>
          <w:sz w:val="32"/>
          <w:szCs w:val="32"/>
        </w:rPr>
        <w:t>短纤入库后，仓库应当对标准仓单注册人的名称、联系人及联系方式、商品数量、生产厂家、存放库房及垛位等事项登记造册，并由标准仓单注册人签字确认。</w:t>
      </w:r>
    </w:p>
    <w:p>
      <w:pPr>
        <w:ind w:firstLine="640" w:firstLineChars="200"/>
        <w:rPr>
          <w:rFonts w:eastAsia="仿宋"/>
          <w:sz w:val="32"/>
          <w:szCs w:val="32"/>
        </w:rPr>
      </w:pPr>
      <w:r>
        <w:rPr>
          <w:rFonts w:hint="eastAsia" w:eastAsia="仿宋"/>
          <w:sz w:val="32"/>
          <w:szCs w:val="32"/>
        </w:rPr>
        <w:t>第三十六条</w:t>
      </w:r>
      <w:r>
        <w:rPr>
          <w:rFonts w:hint="eastAsia" w:eastAsia="仿宋"/>
          <w:sz w:val="32"/>
          <w:szCs w:val="32"/>
          <w:lang w:val="en-US" w:eastAsia="zh-CN"/>
        </w:rPr>
        <w:t xml:space="preserve"> </w:t>
      </w:r>
      <w:r>
        <w:rPr>
          <w:rFonts w:hint="eastAsia" w:eastAsia="仿宋"/>
          <w:sz w:val="32"/>
          <w:szCs w:val="32"/>
        </w:rPr>
        <w:t>短纤仓库标准仓单注销后，提货人应当在交易所开具《提货通知单》之</w:t>
      </w:r>
      <w:r>
        <w:rPr>
          <w:rFonts w:hint="eastAsia" w:ascii="仿宋" w:hAnsi="仿宋" w:eastAsia="仿宋" w:cs="仿宋"/>
          <w:sz w:val="32"/>
          <w:szCs w:val="32"/>
        </w:rPr>
        <w:t>日起10个工作日内，凭提货人身份证、提货人所在单位证明及</w:t>
      </w:r>
      <w:r>
        <w:rPr>
          <w:rFonts w:hint="eastAsia" w:eastAsia="仿宋"/>
          <w:sz w:val="32"/>
          <w:szCs w:val="32"/>
        </w:rPr>
        <w:t>《提货通知单》验证密码到仓库办理提货手续，确认商品质量、运输方式，并预交各项费用。</w:t>
      </w:r>
    </w:p>
    <w:p>
      <w:pPr>
        <w:ind w:firstLine="640" w:firstLineChars="200"/>
        <w:rPr>
          <w:rFonts w:eastAsia="仿宋"/>
          <w:sz w:val="32"/>
          <w:szCs w:val="32"/>
        </w:rPr>
      </w:pPr>
      <w:r>
        <w:rPr>
          <w:rFonts w:hint="eastAsia" w:eastAsia="仿宋"/>
          <w:sz w:val="32"/>
          <w:szCs w:val="32"/>
        </w:rPr>
        <w:t>提货人提供运输工具的，自提货人凭《提货通知单》与仓库联系出库事宜、运输工具到达仓库之日起，仓库开始发货，并停止收取已装运货物的仓储费。</w:t>
      </w:r>
    </w:p>
    <w:p>
      <w:pPr>
        <w:ind w:firstLine="640" w:firstLineChars="200"/>
        <w:rPr>
          <w:rFonts w:eastAsia="仿宋"/>
          <w:sz w:val="32"/>
          <w:szCs w:val="32"/>
        </w:rPr>
      </w:pPr>
      <w:r>
        <w:rPr>
          <w:rFonts w:hint="eastAsia" w:eastAsia="仿宋"/>
          <w:sz w:val="32"/>
          <w:szCs w:val="32"/>
        </w:rPr>
        <w:t>提货人可以委托仓库代办运输，自提货人凭《提货通知单》与仓库联系确认出库事宜、指定运达地点并预交相关费用（包括铁路代办费、港杂费等）之日起，采用汽车、船舶运输的</w:t>
      </w:r>
      <w:r>
        <w:rPr>
          <w:rFonts w:hint="eastAsia" w:ascii="仿宋" w:hAnsi="仿宋" w:eastAsia="仿宋" w:cs="仿宋"/>
          <w:sz w:val="32"/>
          <w:szCs w:val="32"/>
        </w:rPr>
        <w:t>，仓库在10个日历日内发货；采用火车运输的，仓库在20个日历日内发货。仓库不能在规定时间内发出货物的，不得收取规</w:t>
      </w:r>
      <w:r>
        <w:rPr>
          <w:rFonts w:hint="eastAsia" w:eastAsia="仿宋"/>
          <w:sz w:val="32"/>
          <w:szCs w:val="32"/>
        </w:rPr>
        <w:t>定时间后产生的仓储费。</w:t>
      </w:r>
    </w:p>
    <w:p>
      <w:pPr>
        <w:ind w:firstLine="640" w:firstLineChars="200"/>
        <w:rPr>
          <w:rFonts w:eastAsia="仿宋"/>
          <w:sz w:val="32"/>
          <w:szCs w:val="32"/>
        </w:rPr>
      </w:pPr>
      <w:r>
        <w:rPr>
          <w:rFonts w:hint="eastAsia" w:eastAsia="仿宋"/>
          <w:sz w:val="32"/>
          <w:szCs w:val="32"/>
        </w:rPr>
        <w:t>由于提货人变更发货方式或者发货时间、提货手续不全、费用未按时交纳、特殊要求等原因，致使商品装运推迟的，仓库发货时间不受前款规定限制。</w:t>
      </w:r>
    </w:p>
    <w:p>
      <w:pPr>
        <w:ind w:firstLine="640" w:firstLineChars="200"/>
        <w:rPr>
          <w:rFonts w:eastAsia="仿宋"/>
          <w:sz w:val="32"/>
          <w:szCs w:val="32"/>
        </w:rPr>
      </w:pPr>
      <w:r>
        <w:rPr>
          <w:rFonts w:hint="eastAsia" w:eastAsia="仿宋"/>
          <w:sz w:val="32"/>
          <w:szCs w:val="32"/>
        </w:rPr>
        <w:t>第三十七条</w:t>
      </w:r>
      <w:r>
        <w:rPr>
          <w:rFonts w:hint="eastAsia" w:eastAsia="仿宋"/>
          <w:sz w:val="32"/>
          <w:szCs w:val="32"/>
          <w:lang w:val="en-US" w:eastAsia="zh-CN"/>
        </w:rPr>
        <w:t xml:space="preserve"> </w:t>
      </w:r>
      <w:r>
        <w:rPr>
          <w:rFonts w:hint="eastAsia" w:eastAsia="仿宋"/>
          <w:sz w:val="32"/>
          <w:szCs w:val="32"/>
        </w:rPr>
        <w:t>短纤出库重量验收由仓库和提货人共同实施，具体办法参照入库重量验收规定。</w:t>
      </w:r>
    </w:p>
    <w:p>
      <w:pPr>
        <w:ind w:firstLine="640" w:firstLineChars="200"/>
        <w:rPr>
          <w:rFonts w:eastAsia="仿宋"/>
          <w:sz w:val="32"/>
          <w:szCs w:val="32"/>
        </w:rPr>
      </w:pPr>
      <w:r>
        <w:rPr>
          <w:rFonts w:hint="eastAsia" w:eastAsia="仿宋"/>
          <w:sz w:val="32"/>
          <w:szCs w:val="32"/>
        </w:rPr>
        <w:t>短纤出库时数量发生损耗造成短少的，仓库应当及时补足。不能及时补足的，仓库按照《提货通知单》开具日之前（含该日）短纤期货最近交割月最高交割结算价核算短少商品价款，赔偿提货人。</w:t>
      </w:r>
    </w:p>
    <w:p>
      <w:pPr>
        <w:ind w:firstLine="640" w:firstLineChars="200"/>
        <w:rPr>
          <w:rFonts w:eastAsia="仿宋"/>
          <w:sz w:val="32"/>
          <w:szCs w:val="32"/>
        </w:rPr>
      </w:pPr>
      <w:r>
        <w:rPr>
          <w:rFonts w:hint="eastAsia" w:eastAsia="仿宋"/>
          <w:sz w:val="32"/>
          <w:szCs w:val="32"/>
        </w:rPr>
        <w:t>第三十八条</w:t>
      </w:r>
      <w:r>
        <w:rPr>
          <w:rFonts w:hint="eastAsia" w:eastAsia="仿宋"/>
          <w:sz w:val="32"/>
          <w:szCs w:val="32"/>
          <w:lang w:val="en-US" w:eastAsia="zh-CN"/>
        </w:rPr>
        <w:t xml:space="preserve"> </w:t>
      </w:r>
      <w:r>
        <w:rPr>
          <w:rFonts w:hint="eastAsia" w:eastAsia="仿宋"/>
          <w:sz w:val="32"/>
          <w:szCs w:val="32"/>
        </w:rPr>
        <w:t>短纤出库时，提货人对商品质量有异议的，可以向交易所申请一次复检，并预交复检费用。质量异议应当在《提货通知单》</w:t>
      </w:r>
      <w:r>
        <w:rPr>
          <w:rFonts w:hint="eastAsia" w:ascii="仿宋" w:hAnsi="仿宋" w:eastAsia="仿宋" w:cs="仿宋"/>
          <w:sz w:val="32"/>
          <w:szCs w:val="32"/>
        </w:rPr>
        <w:t>开具之日起10个工作日内提出。具体流程按照《郑州商品交易所标准仓单管理办法》“仓库商品</w:t>
      </w:r>
      <w:r>
        <w:rPr>
          <w:rFonts w:hint="eastAsia" w:eastAsia="仿宋"/>
          <w:sz w:val="32"/>
          <w:szCs w:val="32"/>
        </w:rPr>
        <w:t>出库复检”有关规定办理。</w:t>
      </w:r>
    </w:p>
    <w:p>
      <w:pPr>
        <w:ind w:firstLine="640" w:firstLineChars="200"/>
        <w:rPr>
          <w:rFonts w:eastAsia="仿宋"/>
          <w:sz w:val="32"/>
          <w:szCs w:val="32"/>
        </w:rPr>
      </w:pPr>
      <w:r>
        <w:rPr>
          <w:rFonts w:hint="eastAsia" w:eastAsia="仿宋"/>
          <w:sz w:val="32"/>
          <w:szCs w:val="32"/>
        </w:rPr>
        <w:t>第三十九条</w:t>
      </w:r>
      <w:r>
        <w:rPr>
          <w:rFonts w:hint="eastAsia" w:eastAsia="仿宋"/>
          <w:sz w:val="32"/>
          <w:szCs w:val="32"/>
          <w:lang w:val="en-US" w:eastAsia="zh-CN"/>
        </w:rPr>
        <w:t xml:space="preserve"> </w:t>
      </w:r>
      <w:r>
        <w:rPr>
          <w:rFonts w:hint="eastAsia" w:eastAsia="仿宋"/>
          <w:sz w:val="32"/>
          <w:szCs w:val="32"/>
        </w:rPr>
        <w:t>短纤出库时，出现破包、潮包、严重污染等情况的，仓库应当承担赔偿责任。</w:t>
      </w:r>
    </w:p>
    <w:p>
      <w:pPr>
        <w:ind w:firstLine="640" w:firstLineChars="200"/>
        <w:rPr>
          <w:rFonts w:eastAsia="仿宋"/>
          <w:sz w:val="32"/>
          <w:szCs w:val="32"/>
        </w:rPr>
      </w:pPr>
      <w:r>
        <w:rPr>
          <w:rFonts w:hint="eastAsia" w:eastAsia="仿宋"/>
          <w:sz w:val="32"/>
          <w:szCs w:val="32"/>
        </w:rPr>
        <w:t>第四十条</w:t>
      </w:r>
      <w:r>
        <w:rPr>
          <w:rFonts w:hint="eastAsia" w:eastAsia="仿宋"/>
          <w:sz w:val="32"/>
          <w:szCs w:val="32"/>
          <w:lang w:val="en-US" w:eastAsia="zh-CN"/>
        </w:rPr>
        <w:t xml:space="preserve"> </w:t>
      </w:r>
      <w:r>
        <w:rPr>
          <w:rFonts w:hint="eastAsia" w:eastAsia="仿宋"/>
          <w:sz w:val="32"/>
          <w:szCs w:val="32"/>
        </w:rPr>
        <w:t>仓库应当按照“先进先出”的原则安排短纤出库。”</w:t>
      </w:r>
    </w:p>
    <w:p>
      <w:pPr>
        <w:ind w:firstLine="640" w:firstLineChars="200"/>
        <w:rPr>
          <w:rFonts w:ascii="Times" w:hAnsi="Times" w:eastAsia="黑体"/>
          <w:sz w:val="32"/>
          <w:szCs w:val="22"/>
        </w:rPr>
      </w:pPr>
      <w:r>
        <w:rPr>
          <w:rFonts w:hint="eastAsia" w:ascii="黑体" w:hAnsi="黑体" w:eastAsia="黑体"/>
          <w:sz w:val="32"/>
          <w:szCs w:val="22"/>
          <w:lang w:eastAsia="zh-CN"/>
        </w:rPr>
        <w:t>四、</w:t>
      </w:r>
      <w:r>
        <w:rPr>
          <w:rFonts w:hint="eastAsia" w:ascii="黑体" w:hAnsi="黑体" w:eastAsia="黑体"/>
          <w:sz w:val="32"/>
          <w:szCs w:val="22"/>
        </w:rPr>
        <w:t>将第三十一条有关内容修订为：</w:t>
      </w:r>
    </w:p>
    <w:p>
      <w:pPr>
        <w:ind w:firstLine="640" w:firstLineChars="200"/>
        <w:rPr>
          <w:rFonts w:eastAsia="仿宋"/>
          <w:sz w:val="32"/>
          <w:szCs w:val="32"/>
        </w:rPr>
      </w:pPr>
      <w:r>
        <w:rPr>
          <w:rFonts w:hint="eastAsia" w:eastAsia="仿宋"/>
          <w:sz w:val="32"/>
          <w:szCs w:val="32"/>
        </w:rPr>
        <w:t>“</w:t>
      </w:r>
      <w:r>
        <w:rPr>
          <w:rFonts w:eastAsia="仿宋"/>
          <w:sz w:val="32"/>
          <w:szCs w:val="32"/>
        </w:rPr>
        <w:t>第</w:t>
      </w:r>
      <w:r>
        <w:rPr>
          <w:rFonts w:hint="eastAsia" w:eastAsia="仿宋"/>
          <w:sz w:val="32"/>
          <w:szCs w:val="32"/>
        </w:rPr>
        <w:t>四十五</w:t>
      </w:r>
      <w:r>
        <w:rPr>
          <w:rFonts w:eastAsia="仿宋"/>
          <w:sz w:val="32"/>
          <w:szCs w:val="32"/>
        </w:rPr>
        <w:t>条 厂库应当保证交割商品的质量符合交易所规定的交割标准，双方协商一致的除外。</w:t>
      </w:r>
    </w:p>
    <w:p>
      <w:pPr>
        <w:ind w:firstLine="640" w:firstLineChars="200"/>
        <w:jc w:val="left"/>
        <w:rPr>
          <w:rFonts w:hint="eastAsia" w:eastAsia="仿宋"/>
          <w:sz w:val="32"/>
          <w:szCs w:val="32"/>
        </w:rPr>
      </w:pPr>
      <w:r>
        <w:rPr>
          <w:rFonts w:eastAsia="仿宋"/>
          <w:sz w:val="32"/>
          <w:szCs w:val="32"/>
        </w:rPr>
        <w:t>短纤交货时，厂库向提货人提供符合交割标准的出厂质量检测报告。生产日期早于标准仓单注</w:t>
      </w:r>
      <w:r>
        <w:rPr>
          <w:rFonts w:hint="eastAsia" w:ascii="仿宋" w:hAnsi="仿宋" w:eastAsia="仿宋" w:cs="仿宋"/>
          <w:sz w:val="32"/>
          <w:szCs w:val="32"/>
        </w:rPr>
        <w:t>销日90天（含90天）的短纤，提货人可以拒收。厂库交收的短纤不得出现破</w:t>
      </w:r>
      <w:r>
        <w:rPr>
          <w:rFonts w:eastAsia="仿宋"/>
          <w:sz w:val="32"/>
          <w:szCs w:val="32"/>
        </w:rPr>
        <w:t>包、潮包、严重污染等情况。</w:t>
      </w:r>
      <w:r>
        <w:rPr>
          <w:rFonts w:hint="eastAsia" w:eastAsia="仿宋"/>
          <w:sz w:val="32"/>
          <w:szCs w:val="32"/>
        </w:rPr>
        <w:t>”</w:t>
      </w:r>
    </w:p>
    <w:p>
      <w:pPr>
        <w:ind w:firstLine="640" w:firstLineChars="200"/>
        <w:jc w:val="both"/>
        <w:rPr>
          <w:rFonts w:hint="eastAsia" w:ascii="Times" w:hAnsi="Times" w:eastAsia="仿宋"/>
          <w:sz w:val="32"/>
          <w:szCs w:val="22"/>
        </w:rPr>
      </w:pPr>
      <w:r>
        <w:rPr>
          <w:rFonts w:hint="eastAsia" w:ascii="Times" w:hAnsi="Times" w:eastAsia="仿宋"/>
          <w:sz w:val="32"/>
          <w:szCs w:val="22"/>
        </w:rPr>
        <w:t>作上述修订后，其他条款顺序相应调整。</w:t>
      </w:r>
    </w:p>
    <w:p>
      <w:pPr>
        <w:ind w:firstLine="640" w:firstLineChars="200"/>
        <w:jc w:val="both"/>
        <w:rPr>
          <w:rFonts w:hint="eastAsia" w:ascii="Times" w:hAnsi="Times" w:eastAsia="仿宋"/>
          <w:sz w:val="32"/>
          <w:szCs w:val="22"/>
        </w:rPr>
      </w:pPr>
    </w:p>
    <w:p>
      <w:pPr>
        <w:ind w:firstLine="640" w:firstLineChars="200"/>
        <w:jc w:val="both"/>
        <w:rPr>
          <w:rFonts w:hint="eastAsia" w:ascii="Times" w:hAnsi="Times" w:eastAsia="仿宋"/>
          <w:sz w:val="32"/>
          <w:szCs w:val="22"/>
        </w:rPr>
      </w:pPr>
    </w:p>
    <w:p>
      <w:pPr>
        <w:ind w:firstLine="640" w:firstLineChars="200"/>
        <w:jc w:val="both"/>
        <w:rPr>
          <w:rFonts w:hint="eastAsia" w:ascii="Times" w:hAnsi="Times" w:eastAsia="仿宋"/>
          <w:sz w:val="32"/>
          <w:szCs w:val="22"/>
        </w:rPr>
      </w:pPr>
    </w:p>
    <w:p>
      <w:pPr>
        <w:ind w:firstLine="880" w:firstLineChars="200"/>
        <w:jc w:val="left"/>
        <w:rPr>
          <w:rFonts w:hint="eastAsia" w:ascii="Times" w:hAnsi="Times" w:eastAsia="方正小标宋简体"/>
          <w:bCs/>
          <w:kern w:val="44"/>
          <w:sz w:val="44"/>
          <w:szCs w:val="44"/>
        </w:rPr>
        <w:sectPr>
          <w:footerReference r:id="rId3" w:type="default"/>
          <w:pgSz w:w="11906" w:h="16838"/>
          <w:pgMar w:top="1440" w:right="1800" w:bottom="1440" w:left="1800" w:header="720" w:footer="720" w:gutter="0"/>
          <w:pgNumType w:fmt="decimal"/>
          <w:cols w:space="720" w:num="1"/>
          <w:docGrid w:type="lines" w:linePitch="312" w:charSpace="0"/>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《郑州商品交易所涤纶短纤期货业务细则》修订对照表</w:t>
      </w:r>
    </w:p>
    <w:p>
      <w:pPr>
        <w:jc w:val="center"/>
        <w:rPr>
          <w:rFonts w:ascii="楷体" w:hAnsi="楷体" w:eastAsia="楷体" w:cs="楷体"/>
          <w:sz w:val="32"/>
        </w:rPr>
      </w:pPr>
      <w:r>
        <w:rPr>
          <w:rFonts w:hint="eastAsia" w:ascii="楷体" w:hAnsi="楷体" w:eastAsia="楷体" w:cs="楷体"/>
          <w:sz w:val="32"/>
        </w:rPr>
        <w:t>（删除线部分为删除，下划线加粗部分为修改增加）</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ign w:val="top"/>
          </w:tcPr>
          <w:p>
            <w:pPr>
              <w:jc w:val="center"/>
              <w:rPr>
                <w:rFonts w:eastAsia="仿宋"/>
                <w:b/>
                <w:bCs/>
                <w:sz w:val="20"/>
                <w:szCs w:val="20"/>
              </w:rPr>
            </w:pPr>
            <w:r>
              <w:rPr>
                <w:rFonts w:hint="eastAsia" w:eastAsia="仿宋"/>
                <w:b/>
                <w:bCs/>
                <w:sz w:val="20"/>
                <w:szCs w:val="20"/>
                <w:lang w:eastAsia="zh-CN"/>
              </w:rPr>
              <w:t>修订前</w:t>
            </w:r>
            <w:r>
              <w:rPr>
                <w:rFonts w:hint="eastAsia" w:eastAsia="仿宋"/>
                <w:b/>
                <w:bCs/>
                <w:sz w:val="20"/>
                <w:szCs w:val="20"/>
              </w:rPr>
              <w:t>条文</w:t>
            </w:r>
          </w:p>
        </w:tc>
        <w:tc>
          <w:tcPr>
            <w:tcW w:w="4261" w:type="dxa"/>
            <w:noWrap/>
            <w:vAlign w:val="top"/>
          </w:tcPr>
          <w:p>
            <w:pPr>
              <w:jc w:val="center"/>
              <w:rPr>
                <w:rFonts w:eastAsia="仿宋"/>
                <w:b/>
                <w:bCs/>
                <w:sz w:val="20"/>
                <w:szCs w:val="20"/>
              </w:rPr>
            </w:pPr>
            <w:r>
              <w:rPr>
                <w:rFonts w:hint="eastAsia" w:eastAsia="仿宋"/>
                <w:b/>
                <w:bCs/>
                <w:sz w:val="20"/>
                <w:szCs w:val="20"/>
              </w:rPr>
              <w:t>修</w:t>
            </w:r>
            <w:r>
              <w:rPr>
                <w:rFonts w:hint="eastAsia" w:eastAsia="仿宋"/>
                <w:b/>
                <w:bCs/>
                <w:sz w:val="20"/>
                <w:szCs w:val="20"/>
                <w:lang w:eastAsia="zh-CN"/>
              </w:rPr>
              <w:t>订</w:t>
            </w:r>
            <w:r>
              <w:rPr>
                <w:rFonts w:hint="eastAsia" w:eastAsia="仿宋"/>
                <w:b/>
                <w:bCs/>
                <w:sz w:val="20"/>
                <w:szCs w:val="20"/>
              </w:rPr>
              <w:t>后条文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ign w:val="top"/>
          </w:tcPr>
          <w:p>
            <w:pPr>
              <w:ind w:firstLine="400" w:firstLineChars="200"/>
              <w:rPr>
                <w:rFonts w:eastAsia="仿宋"/>
                <w:sz w:val="20"/>
                <w:szCs w:val="20"/>
              </w:rPr>
            </w:pPr>
            <w:r>
              <w:rPr>
                <w:rFonts w:hint="eastAsia" w:eastAsia="仿宋"/>
                <w:sz w:val="20"/>
                <w:szCs w:val="20"/>
              </w:rPr>
              <w:t>第二条 交易所、会员、客户、交割厂库（以下简称厂库）、指定质检机构及期货市场其他参与者应当遵守本细则。</w:t>
            </w:r>
          </w:p>
        </w:tc>
        <w:tc>
          <w:tcPr>
            <w:tcW w:w="4261" w:type="dxa"/>
            <w:noWrap/>
            <w:vAlign w:val="top"/>
          </w:tcPr>
          <w:p>
            <w:pPr>
              <w:ind w:firstLine="400" w:firstLineChars="200"/>
              <w:rPr>
                <w:rFonts w:eastAsia="仿宋"/>
                <w:sz w:val="20"/>
                <w:szCs w:val="20"/>
              </w:rPr>
            </w:pPr>
            <w:r>
              <w:rPr>
                <w:rFonts w:hint="eastAsia" w:eastAsia="仿宋"/>
                <w:sz w:val="20"/>
                <w:szCs w:val="20"/>
              </w:rPr>
              <w:t>第二条 交易所、会员、客户、</w:t>
            </w:r>
            <w:r>
              <w:rPr>
                <w:rFonts w:hint="eastAsia" w:eastAsia="仿宋"/>
                <w:b/>
                <w:bCs/>
                <w:sz w:val="20"/>
                <w:szCs w:val="20"/>
                <w:u w:val="single"/>
              </w:rPr>
              <w:t>交割仓库（以下简称仓库）、</w:t>
            </w:r>
            <w:r>
              <w:rPr>
                <w:rFonts w:hint="eastAsia" w:eastAsia="仿宋"/>
                <w:sz w:val="20"/>
                <w:szCs w:val="20"/>
              </w:rPr>
              <w:t>交割厂库（以下简称厂库）、指定质检机构及期货市场其他参与者应当遵守本细则。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ign w:val="top"/>
          </w:tcPr>
          <w:p>
            <w:pPr>
              <w:ind w:firstLine="400" w:firstLineChars="200"/>
              <w:rPr>
                <w:rFonts w:eastAsia="仿宋"/>
                <w:sz w:val="20"/>
                <w:szCs w:val="20"/>
              </w:rPr>
            </w:pPr>
            <w:r>
              <w:rPr>
                <w:rFonts w:eastAsia="仿宋"/>
                <w:sz w:val="20"/>
                <w:szCs w:val="20"/>
              </w:rPr>
              <w:t>第十一条 短纤期货适用期货转现货和厂库标准仓单交割。</w:t>
            </w:r>
          </w:p>
        </w:tc>
        <w:tc>
          <w:tcPr>
            <w:tcW w:w="4261" w:type="dxa"/>
            <w:noWrap/>
            <w:vAlign w:val="top"/>
          </w:tcPr>
          <w:p>
            <w:pPr>
              <w:ind w:firstLine="400" w:firstLineChars="200"/>
              <w:rPr>
                <w:rFonts w:eastAsia="仿宋"/>
                <w:sz w:val="20"/>
                <w:szCs w:val="20"/>
              </w:rPr>
            </w:pPr>
            <w:r>
              <w:rPr>
                <w:rFonts w:eastAsia="仿宋"/>
                <w:sz w:val="20"/>
                <w:szCs w:val="20"/>
              </w:rPr>
              <w:t>第十一条</w:t>
            </w:r>
            <w:r>
              <w:rPr>
                <w:rFonts w:hint="eastAsia" w:eastAsia="仿宋"/>
                <w:sz w:val="20"/>
                <w:szCs w:val="20"/>
                <w:lang w:val="en-US" w:eastAsia="zh-CN"/>
              </w:rPr>
              <w:t xml:space="preserve"> </w:t>
            </w:r>
            <w:r>
              <w:rPr>
                <w:rFonts w:eastAsia="仿宋"/>
                <w:sz w:val="20"/>
                <w:szCs w:val="20"/>
              </w:rPr>
              <w:t>短纤期货适用期货转现货</w:t>
            </w:r>
            <w:r>
              <w:rPr>
                <w:rFonts w:hint="eastAsia" w:eastAsia="仿宋"/>
                <w:b/>
                <w:bCs/>
                <w:sz w:val="20"/>
                <w:szCs w:val="20"/>
                <w:u w:val="single"/>
              </w:rPr>
              <w:t>、仓库标准仓单</w:t>
            </w:r>
            <w:r>
              <w:rPr>
                <w:rFonts w:eastAsia="仿宋"/>
                <w:sz w:val="20"/>
                <w:szCs w:val="20"/>
              </w:rPr>
              <w:t>和厂库标准仓单交割。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noWrap/>
            <w:vAlign w:val="top"/>
          </w:tcPr>
          <w:p>
            <w:pPr>
              <w:ind w:firstLine="400" w:firstLineChars="200"/>
              <w:rPr>
                <w:rFonts w:eastAsia="仿宋"/>
                <w:sz w:val="20"/>
                <w:szCs w:val="20"/>
              </w:rPr>
            </w:pPr>
            <w:r>
              <w:rPr>
                <w:rFonts w:eastAsia="仿宋"/>
                <w:sz w:val="20"/>
                <w:szCs w:val="20"/>
              </w:rPr>
              <w:t>第十四条 短纤期货标准仓单为厂库标准仓单。</w:t>
            </w:r>
          </w:p>
        </w:tc>
        <w:tc>
          <w:tcPr>
            <w:tcW w:w="4261" w:type="dxa"/>
            <w:noWrap/>
            <w:vAlign w:val="top"/>
          </w:tcPr>
          <w:p>
            <w:pPr>
              <w:ind w:firstLine="400" w:firstLineChars="200"/>
              <w:rPr>
                <w:rFonts w:eastAsia="仿宋"/>
                <w:sz w:val="20"/>
                <w:szCs w:val="20"/>
              </w:rPr>
            </w:pPr>
            <w:r>
              <w:rPr>
                <w:rFonts w:eastAsia="仿宋"/>
                <w:sz w:val="20"/>
                <w:szCs w:val="20"/>
              </w:rPr>
              <w:t>第十四条</w:t>
            </w:r>
            <w:r>
              <w:rPr>
                <w:rFonts w:hint="eastAsia" w:eastAsia="仿宋"/>
                <w:sz w:val="20"/>
                <w:szCs w:val="20"/>
                <w:lang w:val="en-US" w:eastAsia="zh-CN"/>
              </w:rPr>
              <w:t xml:space="preserve"> </w:t>
            </w:r>
            <w:r>
              <w:rPr>
                <w:rFonts w:eastAsia="仿宋"/>
                <w:sz w:val="20"/>
                <w:szCs w:val="20"/>
              </w:rPr>
              <w:t>短纤期货标准仓单</w:t>
            </w:r>
            <w:r>
              <w:rPr>
                <w:rFonts w:hint="eastAsia" w:eastAsia="仿宋"/>
                <w:b/>
                <w:bCs/>
                <w:sz w:val="20"/>
                <w:szCs w:val="20"/>
                <w:u w:val="single"/>
              </w:rPr>
              <w:t>可以分</w:t>
            </w:r>
            <w:r>
              <w:rPr>
                <w:rFonts w:hint="eastAsia" w:eastAsia="仿宋"/>
                <w:sz w:val="20"/>
                <w:szCs w:val="20"/>
              </w:rPr>
              <w:t>为</w:t>
            </w:r>
            <w:r>
              <w:rPr>
                <w:rFonts w:hint="eastAsia" w:eastAsia="仿宋"/>
                <w:b/>
                <w:bCs/>
                <w:sz w:val="20"/>
                <w:szCs w:val="20"/>
                <w:u w:val="single"/>
              </w:rPr>
              <w:t>仓库标准仓单和</w:t>
            </w:r>
            <w:r>
              <w:rPr>
                <w:rFonts w:eastAsia="仿宋"/>
                <w:sz w:val="20"/>
                <w:szCs w:val="20"/>
              </w:rPr>
              <w:t>厂库标准仓单。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ign w:val="top"/>
          </w:tcPr>
          <w:p>
            <w:pPr>
              <w:ind w:firstLine="400" w:firstLineChars="200"/>
              <w:rPr>
                <w:rFonts w:eastAsia="仿宋"/>
                <w:sz w:val="20"/>
                <w:szCs w:val="20"/>
              </w:rPr>
            </w:pPr>
            <w:r>
              <w:rPr>
                <w:rFonts w:eastAsia="仿宋"/>
                <w:sz w:val="20"/>
                <w:szCs w:val="20"/>
              </w:rPr>
              <w:t>第十五条 每年</w:t>
            </w:r>
            <w:r>
              <w:rPr>
                <w:rFonts w:hint="eastAsia" w:ascii="仿宋" w:hAnsi="仿宋" w:eastAsia="仿宋" w:cs="仿宋"/>
                <w:sz w:val="20"/>
                <w:szCs w:val="20"/>
              </w:rPr>
              <w:t>1月、5月、9月第15个交易日之前（含该日）注册的短纤期货标准仓单，应当在当年1月、5月、9月的第15个交易日之前（含该日）全部注销。</w:t>
            </w:r>
          </w:p>
        </w:tc>
        <w:tc>
          <w:tcPr>
            <w:tcW w:w="4261" w:type="dxa"/>
            <w:noWrap/>
            <w:vAlign w:val="top"/>
          </w:tcPr>
          <w:p>
            <w:pPr>
              <w:ind w:firstLine="400" w:firstLineChars="200"/>
              <w:rPr>
                <w:rFonts w:eastAsia="仿宋"/>
                <w:sz w:val="20"/>
                <w:szCs w:val="20"/>
              </w:rPr>
            </w:pPr>
            <w:r>
              <w:rPr>
                <w:rFonts w:hint="eastAsia" w:eastAsia="仿宋"/>
                <w:sz w:val="20"/>
                <w:szCs w:val="20"/>
              </w:rPr>
              <w:t xml:space="preserve">第十五条 </w:t>
            </w:r>
            <w:r>
              <w:rPr>
                <w:rFonts w:eastAsia="仿宋"/>
                <w:strike/>
                <w:sz w:val="20"/>
                <w:szCs w:val="20"/>
              </w:rPr>
              <w:t>每年</w:t>
            </w:r>
            <w:r>
              <w:rPr>
                <w:rFonts w:hint="eastAsia" w:ascii="仿宋" w:hAnsi="仿宋" w:eastAsia="仿宋" w:cs="仿宋"/>
                <w:strike/>
                <w:sz w:val="20"/>
                <w:szCs w:val="20"/>
              </w:rPr>
              <w:t>1月、5月、9月第15个交易日之前（含该日）注册的短纤期货标准仓单，应当在当年1月、5月、9月的第15个</w:t>
            </w:r>
            <w:r>
              <w:rPr>
                <w:rFonts w:eastAsia="仿宋"/>
                <w:strike/>
                <w:sz w:val="20"/>
                <w:szCs w:val="20"/>
              </w:rPr>
              <w:t>交易日之前（含该日）全部注销。</w:t>
            </w:r>
            <w:r>
              <w:rPr>
                <w:rFonts w:hint="eastAsia" w:ascii="仿宋" w:hAnsi="仿宋" w:eastAsia="仿宋" w:cs="仿宋"/>
                <w:b/>
                <w:bCs/>
                <w:sz w:val="20"/>
                <w:szCs w:val="20"/>
                <w:u w:val="single"/>
              </w:rPr>
              <w:t>每年3月、6月、9月、12月第15个交易日之前（含该日）注册的短纤期货标准仓单，应当在当年3月、6月、9月、12月的第15个交易日之前（含该日）全部注销。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ign w:val="top"/>
          </w:tcPr>
          <w:p>
            <w:pPr>
              <w:ind w:firstLine="400" w:firstLineChars="200"/>
              <w:rPr>
                <w:rFonts w:eastAsia="仿宋"/>
                <w:sz w:val="20"/>
                <w:szCs w:val="20"/>
              </w:rPr>
            </w:pPr>
            <w:r>
              <w:rPr>
                <w:rFonts w:eastAsia="仿宋"/>
                <w:sz w:val="20"/>
                <w:szCs w:val="20"/>
              </w:rPr>
              <w:t>第十七条 短纤期货厂库及相关升贴水由交易所确定并公布，交易所可以视情况对短纤期货厂库及相关升贴水进行调整。</w:t>
            </w:r>
          </w:p>
        </w:tc>
        <w:tc>
          <w:tcPr>
            <w:tcW w:w="4261" w:type="dxa"/>
            <w:noWrap/>
            <w:vAlign w:val="top"/>
          </w:tcPr>
          <w:p>
            <w:pPr>
              <w:ind w:firstLine="400" w:firstLineChars="200"/>
              <w:rPr>
                <w:rFonts w:eastAsia="仿宋"/>
                <w:sz w:val="20"/>
                <w:szCs w:val="20"/>
              </w:rPr>
            </w:pPr>
            <w:r>
              <w:rPr>
                <w:rFonts w:eastAsia="仿宋"/>
                <w:sz w:val="20"/>
                <w:szCs w:val="20"/>
              </w:rPr>
              <w:t>第十七条</w:t>
            </w:r>
            <w:r>
              <w:rPr>
                <w:rFonts w:hint="eastAsia" w:eastAsia="仿宋"/>
                <w:sz w:val="20"/>
                <w:szCs w:val="20"/>
                <w:lang w:val="en-US" w:eastAsia="zh-CN"/>
              </w:rPr>
              <w:t xml:space="preserve"> </w:t>
            </w:r>
            <w:r>
              <w:rPr>
                <w:rFonts w:eastAsia="仿宋"/>
                <w:sz w:val="20"/>
                <w:szCs w:val="20"/>
              </w:rPr>
              <w:t>短纤期货</w:t>
            </w:r>
            <w:r>
              <w:rPr>
                <w:rFonts w:hint="eastAsia" w:eastAsia="仿宋"/>
                <w:b/>
                <w:bCs/>
                <w:sz w:val="20"/>
                <w:szCs w:val="20"/>
                <w:u w:val="single"/>
              </w:rPr>
              <w:t>仓库、</w:t>
            </w:r>
            <w:r>
              <w:rPr>
                <w:rFonts w:eastAsia="仿宋"/>
                <w:sz w:val="20"/>
                <w:szCs w:val="20"/>
              </w:rPr>
              <w:t>厂库及相关升贴水由交易所确定并公布，交易所可以视情况对短纤期货</w:t>
            </w:r>
            <w:r>
              <w:rPr>
                <w:rFonts w:hint="eastAsia" w:eastAsia="仿宋"/>
                <w:b/>
                <w:bCs/>
                <w:sz w:val="20"/>
                <w:szCs w:val="20"/>
                <w:u w:val="single"/>
              </w:rPr>
              <w:t>仓库、</w:t>
            </w:r>
            <w:r>
              <w:rPr>
                <w:rFonts w:eastAsia="仿宋"/>
                <w:sz w:val="20"/>
                <w:szCs w:val="20"/>
              </w:rPr>
              <w:t>厂库及相关升贴水进行调整。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ign w:val="top"/>
          </w:tcPr>
          <w:p>
            <w:pPr>
              <w:ind w:firstLine="400" w:firstLineChars="200"/>
              <w:rPr>
                <w:rFonts w:eastAsia="仿宋"/>
                <w:sz w:val="20"/>
                <w:szCs w:val="20"/>
              </w:rPr>
            </w:pPr>
            <w:r>
              <w:rPr>
                <w:rFonts w:eastAsia="仿宋"/>
                <w:sz w:val="20"/>
                <w:szCs w:val="20"/>
              </w:rPr>
              <w:t>第十八条 短纤期货的厂库升贴水在标准仓单注册、注销时划转，相应的增值税专用发票由标准仓单注册人向标准仓单注销人开具，厂库负责监督。厂库按照增值税适用税率收取押金，增值税专用发票开具后押金应予退还。</w:t>
            </w:r>
          </w:p>
        </w:tc>
        <w:tc>
          <w:tcPr>
            <w:tcW w:w="4261" w:type="dxa"/>
            <w:noWrap/>
            <w:vAlign w:val="top"/>
          </w:tcPr>
          <w:p>
            <w:pPr>
              <w:ind w:firstLine="400" w:firstLineChars="200"/>
              <w:rPr>
                <w:rFonts w:eastAsia="仿宋"/>
                <w:sz w:val="20"/>
                <w:szCs w:val="20"/>
              </w:rPr>
            </w:pPr>
            <w:r>
              <w:rPr>
                <w:rFonts w:eastAsia="仿宋"/>
                <w:sz w:val="20"/>
                <w:szCs w:val="20"/>
              </w:rPr>
              <w:t>第十八条 短纤期货的</w:t>
            </w:r>
            <w:r>
              <w:rPr>
                <w:rFonts w:hint="eastAsia" w:eastAsia="仿宋"/>
                <w:b/>
                <w:bCs/>
                <w:sz w:val="20"/>
                <w:szCs w:val="20"/>
                <w:u w:val="single"/>
              </w:rPr>
              <w:t>仓库或者</w:t>
            </w:r>
            <w:r>
              <w:rPr>
                <w:rFonts w:eastAsia="仿宋"/>
                <w:sz w:val="20"/>
                <w:szCs w:val="20"/>
              </w:rPr>
              <w:t>厂库升贴水在标准仓单注册、注销时划转，相应的增值税专用发票由标准仓单注册人向标准仓单注销人开具，</w:t>
            </w:r>
            <w:r>
              <w:rPr>
                <w:rFonts w:hint="eastAsia" w:eastAsia="仿宋"/>
                <w:b/>
                <w:bCs/>
                <w:sz w:val="20"/>
                <w:szCs w:val="20"/>
                <w:u w:val="single"/>
              </w:rPr>
              <w:t>仓库或者</w:t>
            </w:r>
            <w:r>
              <w:rPr>
                <w:rFonts w:eastAsia="仿宋"/>
                <w:sz w:val="20"/>
                <w:szCs w:val="20"/>
              </w:rPr>
              <w:t>厂库负责监督。</w:t>
            </w:r>
            <w:r>
              <w:rPr>
                <w:rFonts w:hint="eastAsia" w:eastAsia="仿宋"/>
                <w:b/>
                <w:bCs/>
                <w:sz w:val="20"/>
                <w:szCs w:val="20"/>
                <w:u w:val="single"/>
              </w:rPr>
              <w:t>仓库或者</w:t>
            </w:r>
            <w:r>
              <w:rPr>
                <w:rFonts w:eastAsia="仿宋"/>
                <w:sz w:val="20"/>
                <w:szCs w:val="20"/>
              </w:rPr>
              <w:t>厂库按照增值税适用税率收取押金，增值税专用发票开具后押金应予退还。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noWrap/>
            <w:vAlign w:val="top"/>
          </w:tcPr>
          <w:p>
            <w:pPr>
              <w:ind w:firstLine="400" w:firstLineChars="200"/>
              <w:rPr>
                <w:rFonts w:eastAsia="仿宋"/>
                <w:sz w:val="20"/>
                <w:szCs w:val="20"/>
              </w:rPr>
            </w:pPr>
            <w:r>
              <w:rPr>
                <w:rFonts w:eastAsia="仿宋"/>
                <w:sz w:val="20"/>
                <w:szCs w:val="20"/>
              </w:rPr>
              <w:t>第二十条 短纤用汽车提货的，装到汽车板前的一切费用由厂库承担，装到汽车板后的一切费用由提货人承担。</w:t>
            </w:r>
          </w:p>
          <w:p>
            <w:pPr>
              <w:ind w:firstLine="400" w:firstLineChars="200"/>
              <w:rPr>
                <w:rFonts w:eastAsia="仿宋"/>
                <w:sz w:val="20"/>
                <w:szCs w:val="20"/>
              </w:rPr>
            </w:pPr>
            <w:r>
              <w:rPr>
                <w:rFonts w:hint="eastAsia" w:eastAsia="仿宋"/>
                <w:sz w:val="20"/>
                <w:szCs w:val="20"/>
              </w:rPr>
              <w:t>短纤期货交割手续费、仓储费、检验费等交割相关费用标准由交易所另行公布。</w:t>
            </w:r>
          </w:p>
        </w:tc>
        <w:tc>
          <w:tcPr>
            <w:tcW w:w="4261" w:type="dxa"/>
            <w:noWrap/>
            <w:vAlign w:val="top"/>
          </w:tcPr>
          <w:p>
            <w:pPr>
              <w:snapToGrid w:val="0"/>
              <w:ind w:firstLine="400" w:firstLineChars="200"/>
              <w:rPr>
                <w:rFonts w:ascii="仿宋" w:hAnsi="仿宋" w:eastAsia="仿宋"/>
                <w:bCs/>
                <w:sz w:val="20"/>
                <w:szCs w:val="20"/>
                <w:u w:val="single"/>
              </w:rPr>
            </w:pPr>
            <w:r>
              <w:rPr>
                <w:rFonts w:hint="eastAsia" w:ascii="仿宋" w:hAnsi="仿宋" w:eastAsia="仿宋" w:cs="仿宋"/>
                <w:sz w:val="20"/>
                <w:szCs w:val="20"/>
              </w:rPr>
              <w:t xml:space="preserve">第二十条 </w:t>
            </w:r>
            <w:r>
              <w:rPr>
                <w:rFonts w:hint="eastAsia" w:ascii="仿宋" w:hAnsi="仿宋" w:eastAsia="仿宋"/>
                <w:b/>
                <w:sz w:val="20"/>
                <w:szCs w:val="20"/>
                <w:u w:val="single"/>
              </w:rPr>
              <w:t>仓库短纤运达仓库指定货位前的一切费用和货物装到汽车板的出库费用由标准仓单注册人承担，货物出库装到汽车板后的一切费用由提货人承担。厂库</w:t>
            </w:r>
            <w:r>
              <w:rPr>
                <w:rFonts w:hint="eastAsia" w:ascii="仿宋" w:hAnsi="仿宋" w:eastAsia="仿宋"/>
                <w:bCs/>
                <w:sz w:val="20"/>
                <w:szCs w:val="20"/>
              </w:rPr>
              <w:t>短纤用汽车提货的，装到汽车板前的</w:t>
            </w:r>
            <w:r>
              <w:rPr>
                <w:rFonts w:ascii="仿宋" w:hAnsi="仿宋" w:eastAsia="仿宋"/>
                <w:bCs/>
                <w:sz w:val="20"/>
                <w:szCs w:val="20"/>
              </w:rPr>
              <w:t>一切</w:t>
            </w:r>
            <w:r>
              <w:rPr>
                <w:rFonts w:hint="eastAsia" w:ascii="仿宋" w:hAnsi="仿宋" w:eastAsia="仿宋"/>
                <w:bCs/>
                <w:sz w:val="20"/>
                <w:szCs w:val="20"/>
              </w:rPr>
              <w:t>费用由厂库承担，装到汽车板后的一切费用由提货人承担。</w:t>
            </w:r>
          </w:p>
          <w:p>
            <w:pPr>
              <w:ind w:firstLine="400" w:firstLineChars="200"/>
              <w:rPr>
                <w:rFonts w:ascii="仿宋" w:hAnsi="仿宋" w:eastAsia="仿宋" w:cs="仿宋"/>
                <w:color w:val="000000"/>
                <w:sz w:val="20"/>
                <w:szCs w:val="20"/>
                <w:shd w:val="clear" w:color="auto" w:fill="FFFFFF"/>
              </w:rPr>
            </w:pPr>
            <w:r>
              <w:rPr>
                <w:rFonts w:hint="eastAsia" w:ascii="仿宋" w:hAnsi="仿宋" w:eastAsia="仿宋"/>
                <w:bCs/>
                <w:sz w:val="20"/>
                <w:szCs w:val="20"/>
              </w:rPr>
              <w:t>短纤期货交割手续费、仓储费、</w:t>
            </w:r>
            <w:r>
              <w:rPr>
                <w:rFonts w:hint="eastAsia" w:ascii="仿宋" w:hAnsi="仿宋" w:eastAsia="仿宋"/>
                <w:b/>
                <w:sz w:val="20"/>
                <w:szCs w:val="20"/>
                <w:u w:val="single"/>
              </w:rPr>
              <w:t>出入库费、</w:t>
            </w:r>
            <w:r>
              <w:rPr>
                <w:rFonts w:hint="eastAsia" w:ascii="仿宋" w:hAnsi="仿宋" w:eastAsia="仿宋"/>
                <w:bCs/>
                <w:sz w:val="20"/>
                <w:szCs w:val="20"/>
              </w:rPr>
              <w:t>检验费等交割相关费用标准由交易所另行公布。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ign w:val="top"/>
          </w:tcPr>
          <w:p>
            <w:pPr>
              <w:ind w:firstLine="400" w:firstLineChars="200"/>
              <w:rPr>
                <w:rFonts w:eastAsia="仿宋"/>
                <w:sz w:val="20"/>
                <w:szCs w:val="20"/>
              </w:rPr>
            </w:pPr>
            <w:r>
              <w:rPr>
                <w:rFonts w:eastAsia="仿宋"/>
                <w:sz w:val="20"/>
                <w:szCs w:val="20"/>
              </w:rPr>
              <w:t>第二十四条</w:t>
            </w:r>
            <w:r>
              <w:rPr>
                <w:rFonts w:hint="default" w:eastAsia="仿宋"/>
                <w:sz w:val="20"/>
                <w:szCs w:val="20"/>
                <w:lang w:val="en-US"/>
              </w:rPr>
              <w:t xml:space="preserve"> </w:t>
            </w:r>
            <w:r>
              <w:rPr>
                <w:rFonts w:eastAsia="仿宋"/>
                <w:sz w:val="20"/>
                <w:szCs w:val="20"/>
              </w:rPr>
              <w:t>基准交割品：符合《中华人民共和国国家标准 涤纶短</w:t>
            </w:r>
            <w:r>
              <w:rPr>
                <w:rFonts w:hint="eastAsia" w:ascii="仿宋" w:hAnsi="仿宋" w:eastAsia="仿宋" w:cs="仿宋"/>
                <w:sz w:val="20"/>
                <w:szCs w:val="20"/>
              </w:rPr>
              <w:t>纤维》（GB/T 14464-2017，以下简称《短纤国标》）棉型优等品质量指标的原生纺纱用 1.56dtex×38mm、圆形截面半消光本色涤纶短纤，且0.10%≤含油率≤0.20%，0.30%≤回潮率≤0.60%。</w:t>
            </w:r>
          </w:p>
        </w:tc>
        <w:tc>
          <w:tcPr>
            <w:tcW w:w="4261" w:type="dxa"/>
            <w:noWrap/>
            <w:vAlign w:val="top"/>
          </w:tcPr>
          <w:p>
            <w:pPr>
              <w:ind w:firstLine="400" w:firstLineChars="200"/>
              <w:rPr>
                <w:rFonts w:eastAsia="仿宋"/>
                <w:sz w:val="20"/>
                <w:szCs w:val="20"/>
              </w:rPr>
            </w:pPr>
            <w:r>
              <w:rPr>
                <w:rFonts w:eastAsia="仿宋"/>
                <w:sz w:val="20"/>
                <w:szCs w:val="20"/>
              </w:rPr>
              <w:t>第二十四条 基准交割品：符合《中华人民共和国国家标准 涤</w:t>
            </w:r>
            <w:r>
              <w:rPr>
                <w:rFonts w:hint="eastAsia" w:ascii="仿宋" w:hAnsi="仿宋" w:eastAsia="仿宋" w:cs="仿宋"/>
                <w:sz w:val="20"/>
                <w:szCs w:val="20"/>
              </w:rPr>
              <w:t>纶短纤维》（GB/T 14464-2017，以下简称《短纤国标》）棉型优等品质量指标的原生纺纱用1.56dtex×38mm、圆形截面半消光本色涤纶短纤，且0.10%≤含油率≤0.20%，0.30%≤回潮率≤0.60%</w:t>
            </w:r>
            <w:r>
              <w:rPr>
                <w:rFonts w:hint="eastAsia" w:ascii="仿宋" w:hAnsi="仿宋" w:eastAsia="仿宋" w:cs="仿宋"/>
                <w:b/>
                <w:bCs/>
                <w:sz w:val="20"/>
                <w:szCs w:val="20"/>
                <w:u w:val="single"/>
              </w:rPr>
              <w:t>，下沉时间≥5.0秒</w:t>
            </w:r>
            <w:r>
              <w:rPr>
                <w:rFonts w:hint="eastAsia" w:ascii="仿宋" w:hAnsi="仿宋" w:eastAsia="仿宋" w:cs="仿宋"/>
                <w:sz w:val="20"/>
                <w:szCs w:val="20"/>
              </w:rPr>
              <w:t>。</w:t>
            </w:r>
            <w:r>
              <w:rPr>
                <w:rFonts w:hint="eastAsia" w:ascii="仿宋" w:hAnsi="仿宋" w:eastAsia="仿宋" w:cs="仿宋"/>
                <w:b/>
                <w:bCs/>
                <w:sz w:val="20"/>
                <w:szCs w:val="20"/>
                <w:u w:val="single"/>
              </w:rPr>
              <w:t>其中，下沉时间的定义及检验方法按照《化学纤维 短纤维亲水性能试验方法》（FZ/T 50040-2018）执行。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ign w:val="top"/>
          </w:tcPr>
          <w:p>
            <w:pPr>
              <w:ind w:firstLine="400" w:firstLineChars="200"/>
              <w:rPr>
                <w:rFonts w:eastAsia="仿宋"/>
                <w:sz w:val="20"/>
                <w:szCs w:val="20"/>
              </w:rPr>
            </w:pPr>
          </w:p>
        </w:tc>
        <w:tc>
          <w:tcPr>
            <w:tcW w:w="4261" w:type="dxa"/>
            <w:noWrap/>
            <w:vAlign w:val="top"/>
          </w:tcPr>
          <w:p>
            <w:pPr>
              <w:jc w:val="center"/>
              <w:rPr>
                <w:rFonts w:eastAsia="仿宋"/>
                <w:b/>
                <w:bCs/>
                <w:sz w:val="20"/>
                <w:szCs w:val="20"/>
                <w:u w:val="single"/>
              </w:rPr>
            </w:pPr>
            <w:r>
              <w:rPr>
                <w:rFonts w:hint="eastAsia" w:eastAsia="仿宋"/>
                <w:b/>
                <w:bCs/>
                <w:sz w:val="20"/>
                <w:szCs w:val="20"/>
                <w:u w:val="single"/>
              </w:rPr>
              <w:t>第三节</w:t>
            </w:r>
            <w:r>
              <w:rPr>
                <w:rFonts w:hint="eastAsia" w:eastAsia="仿宋"/>
                <w:b/>
                <w:bCs/>
                <w:sz w:val="20"/>
                <w:szCs w:val="20"/>
                <w:u w:val="single"/>
                <w:lang w:val="en-US" w:eastAsia="zh-CN"/>
              </w:rPr>
              <w:t xml:space="preserve"> </w:t>
            </w:r>
            <w:r>
              <w:rPr>
                <w:rFonts w:hint="eastAsia" w:eastAsia="仿宋"/>
                <w:b/>
                <w:bCs/>
                <w:sz w:val="20"/>
                <w:szCs w:val="20"/>
                <w:u w:val="single"/>
              </w:rPr>
              <w:t>仓库标准仓单交割</w:t>
            </w:r>
          </w:p>
          <w:p>
            <w:pPr>
              <w:ind w:firstLine="401" w:firstLineChars="200"/>
              <w:rPr>
                <w:rFonts w:hint="eastAsia" w:ascii="仿宋" w:hAnsi="仿宋" w:eastAsia="仿宋" w:cs="仿宋"/>
                <w:b/>
                <w:bCs/>
                <w:sz w:val="20"/>
                <w:szCs w:val="20"/>
                <w:u w:val="single"/>
              </w:rPr>
            </w:pPr>
            <w:r>
              <w:rPr>
                <w:rFonts w:hint="eastAsia" w:ascii="仿宋" w:hAnsi="仿宋" w:eastAsia="仿宋" w:cs="仿宋"/>
                <w:b/>
                <w:bCs/>
                <w:sz w:val="20"/>
                <w:szCs w:val="20"/>
                <w:u w:val="single"/>
              </w:rPr>
              <w:t>第二十七条</w:t>
            </w:r>
            <w:r>
              <w:rPr>
                <w:rFonts w:hint="eastAsia" w:ascii="仿宋" w:hAnsi="仿宋" w:eastAsia="仿宋" w:cs="仿宋"/>
                <w:b/>
                <w:bCs/>
                <w:sz w:val="20"/>
                <w:szCs w:val="20"/>
                <w:u w:val="single"/>
                <w:lang w:val="en-US" w:eastAsia="zh-CN"/>
              </w:rPr>
              <w:t xml:space="preserve"> </w:t>
            </w:r>
            <w:r>
              <w:rPr>
                <w:rFonts w:hint="eastAsia" w:ascii="仿宋" w:hAnsi="仿宋" w:eastAsia="仿宋" w:cs="仿宋"/>
                <w:b/>
                <w:bCs/>
                <w:sz w:val="20"/>
                <w:szCs w:val="20"/>
                <w:u w:val="single"/>
              </w:rPr>
              <w:t>短纤期货交割预报时，应当按30元/吨向仓库交纳交割预报定金。</w:t>
            </w:r>
          </w:p>
          <w:p>
            <w:pPr>
              <w:ind w:firstLine="401" w:firstLineChars="200"/>
              <w:rPr>
                <w:rFonts w:hint="eastAsia" w:ascii="仿宋" w:hAnsi="仿宋" w:eastAsia="仿宋" w:cs="仿宋"/>
                <w:b/>
                <w:bCs/>
                <w:sz w:val="20"/>
                <w:szCs w:val="20"/>
                <w:u w:val="single"/>
              </w:rPr>
            </w:pPr>
            <w:r>
              <w:rPr>
                <w:rFonts w:hint="eastAsia" w:ascii="仿宋" w:hAnsi="仿宋" w:eastAsia="仿宋" w:cs="仿宋"/>
                <w:b/>
                <w:bCs/>
                <w:sz w:val="20"/>
                <w:szCs w:val="20"/>
                <w:u w:val="single"/>
              </w:rPr>
              <w:t>第二十八条 不同生产厂家生产的短纤应当分别进行交割预报。</w:t>
            </w:r>
          </w:p>
          <w:p>
            <w:pPr>
              <w:ind w:firstLine="401" w:firstLineChars="200"/>
              <w:rPr>
                <w:rFonts w:hint="eastAsia" w:ascii="仿宋" w:hAnsi="仿宋" w:eastAsia="仿宋" w:cs="仿宋"/>
                <w:b/>
                <w:bCs/>
                <w:sz w:val="20"/>
                <w:szCs w:val="20"/>
                <w:u w:val="single"/>
              </w:rPr>
            </w:pPr>
            <w:r>
              <w:rPr>
                <w:rFonts w:hint="eastAsia" w:ascii="仿宋" w:hAnsi="仿宋" w:eastAsia="仿宋" w:cs="仿宋"/>
                <w:b/>
                <w:bCs/>
                <w:sz w:val="20"/>
                <w:szCs w:val="20"/>
                <w:u w:val="single"/>
              </w:rPr>
              <w:t>第二十九条 短纤仓库开具的《入库通知单》有效期为15个日历日。</w:t>
            </w:r>
          </w:p>
          <w:p>
            <w:pPr>
              <w:ind w:firstLine="401" w:firstLineChars="200"/>
              <w:rPr>
                <w:rFonts w:hint="eastAsia" w:ascii="仿宋" w:hAnsi="仿宋" w:eastAsia="仿宋" w:cs="仿宋"/>
                <w:b/>
                <w:bCs/>
                <w:sz w:val="20"/>
                <w:szCs w:val="20"/>
                <w:u w:val="single"/>
              </w:rPr>
            </w:pPr>
            <w:r>
              <w:rPr>
                <w:rFonts w:hint="eastAsia" w:ascii="仿宋" w:hAnsi="仿宋" w:eastAsia="仿宋" w:cs="仿宋"/>
                <w:b/>
                <w:bCs/>
                <w:sz w:val="20"/>
                <w:szCs w:val="20"/>
                <w:u w:val="single"/>
              </w:rPr>
              <w:t>第三十条 短纤生产日期距最近标准仓单注销日的时间超过90天的，不得注册仓单。</w:t>
            </w:r>
          </w:p>
          <w:p>
            <w:pPr>
              <w:ind w:firstLine="401" w:firstLineChars="200"/>
              <w:rPr>
                <w:rFonts w:hint="eastAsia" w:ascii="仿宋" w:hAnsi="仿宋" w:eastAsia="仿宋" w:cs="仿宋"/>
                <w:b/>
                <w:bCs/>
                <w:sz w:val="20"/>
                <w:szCs w:val="20"/>
                <w:u w:val="single"/>
              </w:rPr>
            </w:pPr>
            <w:r>
              <w:rPr>
                <w:rFonts w:hint="eastAsia" w:ascii="仿宋" w:hAnsi="仿宋" w:eastAsia="仿宋" w:cs="仿宋"/>
                <w:b/>
                <w:bCs/>
                <w:sz w:val="20"/>
                <w:szCs w:val="20"/>
                <w:u w:val="single"/>
              </w:rPr>
              <w:t>短纤出现破包、潮包、严重污染等情况的，不得注册仓单。</w:t>
            </w:r>
          </w:p>
          <w:p>
            <w:pPr>
              <w:ind w:firstLine="401" w:firstLineChars="200"/>
              <w:rPr>
                <w:rFonts w:hint="eastAsia" w:ascii="仿宋" w:hAnsi="仿宋" w:eastAsia="仿宋" w:cs="仿宋"/>
                <w:b/>
                <w:bCs/>
                <w:sz w:val="20"/>
                <w:szCs w:val="20"/>
                <w:u w:val="single"/>
              </w:rPr>
            </w:pPr>
            <w:r>
              <w:rPr>
                <w:rFonts w:hint="eastAsia" w:ascii="仿宋" w:hAnsi="仿宋" w:eastAsia="仿宋" w:cs="仿宋"/>
                <w:b/>
                <w:bCs/>
                <w:sz w:val="20"/>
                <w:szCs w:val="20"/>
                <w:u w:val="single"/>
              </w:rPr>
              <w:t>第三十一条 短纤入库时，标准仓单注册人应当向仓库提交本批短纤生产厂家出具的《产品质量证明书》，并签署《短纤质量指标责任承诺书》，按《短纤质量指标责任承诺书》要求对相关质量指标负责。《产品质量证明书》应当注明生产厂家、生产日期、适用的质量标准和该批产品的质量检验结果等信息。</w:t>
            </w:r>
          </w:p>
          <w:p>
            <w:pPr>
              <w:ind w:firstLine="401" w:firstLineChars="200"/>
              <w:rPr>
                <w:rFonts w:hint="eastAsia" w:ascii="仿宋" w:hAnsi="仿宋" w:eastAsia="仿宋" w:cs="仿宋"/>
                <w:b/>
                <w:bCs/>
                <w:sz w:val="20"/>
                <w:szCs w:val="20"/>
                <w:u w:val="single"/>
              </w:rPr>
            </w:pPr>
            <w:r>
              <w:rPr>
                <w:rFonts w:hint="eastAsia" w:ascii="仿宋" w:hAnsi="仿宋" w:eastAsia="仿宋" w:cs="仿宋"/>
                <w:b/>
                <w:bCs/>
                <w:sz w:val="20"/>
                <w:szCs w:val="20"/>
                <w:u w:val="single"/>
              </w:rPr>
              <w:t>第三十二条</w:t>
            </w:r>
            <w:r>
              <w:rPr>
                <w:rFonts w:hint="eastAsia" w:ascii="仿宋" w:hAnsi="仿宋" w:eastAsia="仿宋" w:cs="仿宋"/>
                <w:b/>
                <w:bCs/>
                <w:sz w:val="20"/>
                <w:szCs w:val="20"/>
                <w:u w:val="single"/>
                <w:lang w:val="en-US" w:eastAsia="zh-CN"/>
              </w:rPr>
              <w:t xml:space="preserve"> </w:t>
            </w:r>
            <w:r>
              <w:rPr>
                <w:rFonts w:hint="eastAsia" w:ascii="仿宋" w:hAnsi="仿宋" w:eastAsia="仿宋" w:cs="仿宋"/>
                <w:b/>
                <w:bCs/>
                <w:sz w:val="20"/>
                <w:szCs w:val="20"/>
                <w:u w:val="single"/>
              </w:rPr>
              <w:t>短纤入库时，仓库对入库商品进行重量验收。短纤重量验收可以采用过地磅同时抽包检斤或者单独抽包检斤的方式进行。</w:t>
            </w:r>
          </w:p>
          <w:p>
            <w:pPr>
              <w:ind w:firstLine="401" w:firstLineChars="200"/>
              <w:rPr>
                <w:rFonts w:hint="eastAsia" w:ascii="仿宋" w:hAnsi="仿宋" w:eastAsia="仿宋" w:cs="仿宋"/>
                <w:b/>
                <w:bCs/>
                <w:sz w:val="20"/>
                <w:szCs w:val="20"/>
                <w:u w:val="single"/>
              </w:rPr>
            </w:pPr>
            <w:r>
              <w:rPr>
                <w:rFonts w:hint="eastAsia" w:ascii="仿宋" w:hAnsi="仿宋" w:eastAsia="仿宋" w:cs="仿宋"/>
                <w:b/>
                <w:bCs/>
                <w:sz w:val="20"/>
                <w:szCs w:val="20"/>
                <w:u w:val="single"/>
              </w:rPr>
              <w:t>第三十三条</w:t>
            </w:r>
            <w:r>
              <w:rPr>
                <w:rFonts w:hint="eastAsia" w:ascii="仿宋" w:hAnsi="仿宋" w:eastAsia="仿宋" w:cs="仿宋"/>
                <w:b/>
                <w:bCs/>
                <w:sz w:val="20"/>
                <w:szCs w:val="20"/>
                <w:u w:val="single"/>
                <w:lang w:val="en-US" w:eastAsia="zh-CN"/>
              </w:rPr>
              <w:t xml:space="preserve"> </w:t>
            </w:r>
            <w:r>
              <w:rPr>
                <w:rFonts w:hint="eastAsia" w:ascii="仿宋" w:hAnsi="仿宋" w:eastAsia="仿宋" w:cs="仿宋"/>
                <w:b/>
                <w:bCs/>
                <w:sz w:val="20"/>
                <w:szCs w:val="20"/>
                <w:u w:val="single"/>
              </w:rPr>
              <w:t>短纤入库质量检验由指定质检机构负责，检验费用由标准仓单注册人承担。短纤质量检验按每95吨一个样品抽取；不足95吨的按95吨计。样品一式三份，仓库和标准仓单注册人双方共同封样后寄（送）指定质检机构两份，仓库留存一份。</w:t>
            </w:r>
          </w:p>
          <w:p>
            <w:pPr>
              <w:ind w:firstLine="401" w:firstLineChars="200"/>
              <w:rPr>
                <w:rFonts w:hint="eastAsia" w:ascii="仿宋" w:hAnsi="仿宋" w:eastAsia="仿宋" w:cs="仿宋"/>
                <w:b/>
                <w:bCs/>
                <w:sz w:val="20"/>
                <w:szCs w:val="20"/>
                <w:u w:val="single"/>
              </w:rPr>
            </w:pPr>
            <w:r>
              <w:rPr>
                <w:rFonts w:hint="eastAsia" w:ascii="仿宋" w:hAnsi="仿宋" w:eastAsia="仿宋" w:cs="仿宋"/>
                <w:b/>
                <w:bCs/>
                <w:sz w:val="20"/>
                <w:szCs w:val="20"/>
                <w:u w:val="single"/>
              </w:rPr>
              <w:t>指定质检机构应当自收到每批样品之日起7个工作日内出具检验结果并通知仓库。</w:t>
            </w:r>
          </w:p>
          <w:p>
            <w:pPr>
              <w:ind w:firstLine="401" w:firstLineChars="200"/>
              <w:rPr>
                <w:rFonts w:hint="eastAsia" w:ascii="仿宋" w:hAnsi="仿宋" w:eastAsia="仿宋" w:cs="仿宋"/>
                <w:b/>
                <w:bCs/>
                <w:sz w:val="20"/>
                <w:szCs w:val="20"/>
                <w:u w:val="single"/>
              </w:rPr>
            </w:pPr>
            <w:r>
              <w:rPr>
                <w:rFonts w:hint="eastAsia" w:ascii="仿宋" w:hAnsi="仿宋" w:eastAsia="仿宋" w:cs="仿宋"/>
                <w:b/>
                <w:bCs/>
                <w:sz w:val="20"/>
                <w:szCs w:val="20"/>
                <w:u w:val="single"/>
              </w:rPr>
              <w:t>标准仓单注册人向交易所和仓库提交短纤生产厂家出具的符合交易所要求的《产品用途责任承诺书》及相关材料的，入库时下沉时间指标可以免检，其余指标正常检测。</w:t>
            </w:r>
          </w:p>
          <w:p>
            <w:pPr>
              <w:ind w:firstLine="401" w:firstLineChars="200"/>
              <w:rPr>
                <w:rFonts w:hint="eastAsia" w:ascii="仿宋" w:hAnsi="仿宋" w:eastAsia="仿宋" w:cs="仿宋"/>
                <w:b/>
                <w:bCs/>
                <w:sz w:val="20"/>
                <w:szCs w:val="20"/>
                <w:u w:val="single"/>
              </w:rPr>
            </w:pPr>
            <w:r>
              <w:rPr>
                <w:rFonts w:hint="eastAsia" w:ascii="仿宋" w:hAnsi="仿宋" w:eastAsia="仿宋" w:cs="仿宋"/>
                <w:b/>
                <w:bCs/>
                <w:sz w:val="20"/>
                <w:szCs w:val="20"/>
                <w:u w:val="single"/>
              </w:rPr>
              <w:t>标准仓单注册人或者仓库对入库质量检验结果有异议的，可以向交易所提出质量复检申请，复检机构应当自收到交易所复检通知之日起7个工作日内完成复检，并将复检结果书面通知交易所，由交易所通知复检申请方，其他具体流程按照《郑州商品交易所标准仓单管理办法》“仓库商品入库复检”有关规定办理。</w:t>
            </w:r>
          </w:p>
          <w:p>
            <w:pPr>
              <w:ind w:firstLine="401" w:firstLineChars="200"/>
              <w:rPr>
                <w:rFonts w:hint="eastAsia" w:ascii="仿宋" w:hAnsi="仿宋" w:eastAsia="仿宋" w:cs="仿宋"/>
                <w:b/>
                <w:bCs/>
                <w:sz w:val="20"/>
                <w:szCs w:val="20"/>
                <w:u w:val="single"/>
              </w:rPr>
            </w:pPr>
            <w:r>
              <w:rPr>
                <w:rFonts w:hint="eastAsia" w:ascii="仿宋" w:hAnsi="仿宋" w:eastAsia="仿宋" w:cs="仿宋"/>
                <w:b/>
                <w:bCs/>
                <w:sz w:val="20"/>
                <w:szCs w:val="20"/>
                <w:u w:val="single"/>
              </w:rPr>
              <w:t>第三十四条</w:t>
            </w:r>
            <w:r>
              <w:rPr>
                <w:rFonts w:hint="eastAsia" w:ascii="仿宋" w:hAnsi="仿宋" w:eastAsia="仿宋" w:cs="仿宋"/>
                <w:b/>
                <w:bCs/>
                <w:sz w:val="20"/>
                <w:szCs w:val="20"/>
                <w:u w:val="single"/>
                <w:lang w:val="en-US" w:eastAsia="zh-CN"/>
              </w:rPr>
              <w:t xml:space="preserve"> </w:t>
            </w:r>
            <w:r>
              <w:rPr>
                <w:rFonts w:hint="eastAsia" w:ascii="仿宋" w:hAnsi="仿宋" w:eastAsia="仿宋" w:cs="仿宋"/>
                <w:b/>
                <w:bCs/>
                <w:sz w:val="20"/>
                <w:szCs w:val="20"/>
                <w:u w:val="single"/>
              </w:rPr>
              <w:t>短纤期货实行免检品牌制度。免检品牌生产厂家直接申请入库的，入库短纤质量可以免检；标准仓单注册人向交易所和仓库提交免检品牌生产厂家出具符合交易所要求的《产品质量责任承诺书》及相关材料的，入库短纤质量可以免检。短纤免检品牌由交易所另行公告。</w:t>
            </w:r>
          </w:p>
          <w:p>
            <w:pPr>
              <w:ind w:firstLine="401" w:firstLineChars="200"/>
              <w:rPr>
                <w:rFonts w:hint="eastAsia" w:ascii="仿宋" w:hAnsi="仿宋" w:eastAsia="仿宋" w:cs="仿宋"/>
                <w:b/>
                <w:bCs/>
                <w:sz w:val="20"/>
                <w:szCs w:val="20"/>
                <w:u w:val="single"/>
              </w:rPr>
            </w:pPr>
            <w:r>
              <w:rPr>
                <w:rFonts w:hint="eastAsia" w:ascii="仿宋" w:hAnsi="仿宋" w:eastAsia="仿宋" w:cs="仿宋"/>
                <w:b/>
                <w:bCs/>
                <w:sz w:val="20"/>
                <w:szCs w:val="20"/>
                <w:u w:val="single"/>
              </w:rPr>
              <w:t>第三十五条</w:t>
            </w:r>
            <w:r>
              <w:rPr>
                <w:rFonts w:hint="eastAsia" w:ascii="仿宋" w:hAnsi="仿宋" w:eastAsia="仿宋" w:cs="仿宋"/>
                <w:b/>
                <w:bCs/>
                <w:sz w:val="20"/>
                <w:szCs w:val="20"/>
                <w:u w:val="single"/>
                <w:lang w:val="en-US" w:eastAsia="zh-CN"/>
              </w:rPr>
              <w:t xml:space="preserve"> </w:t>
            </w:r>
            <w:r>
              <w:rPr>
                <w:rFonts w:hint="eastAsia" w:ascii="仿宋" w:hAnsi="仿宋" w:eastAsia="仿宋" w:cs="仿宋"/>
                <w:b/>
                <w:bCs/>
                <w:sz w:val="20"/>
                <w:szCs w:val="20"/>
                <w:u w:val="single"/>
              </w:rPr>
              <w:t>短纤重量验收及入库采样时，标准仓单注册人应当到场监督。仓库和标准仓单注册人应当对验收结果签章确认，并共同对入库商品的真实性负责；入库商品未经仓库、标准仓单注册人签章确认的，不得用于期货交割。</w:t>
            </w:r>
          </w:p>
          <w:p>
            <w:pPr>
              <w:ind w:firstLine="401" w:firstLineChars="200"/>
              <w:rPr>
                <w:rFonts w:hint="eastAsia" w:ascii="仿宋" w:hAnsi="仿宋" w:eastAsia="仿宋" w:cs="仿宋"/>
                <w:b/>
                <w:bCs/>
                <w:sz w:val="20"/>
                <w:szCs w:val="20"/>
                <w:u w:val="single"/>
              </w:rPr>
            </w:pPr>
            <w:r>
              <w:rPr>
                <w:rFonts w:hint="eastAsia" w:ascii="仿宋" w:hAnsi="仿宋" w:eastAsia="仿宋" w:cs="仿宋"/>
                <w:b/>
                <w:bCs/>
                <w:sz w:val="20"/>
                <w:szCs w:val="20"/>
                <w:u w:val="single"/>
              </w:rPr>
              <w:t>短纤入库后，仓库应当对标准仓单注册人的名称、联系人及联系方式、商品数量、生产厂家、存放库房及垛位等事项登记造册，并由标准仓单注册人签字确认。</w:t>
            </w:r>
          </w:p>
          <w:p>
            <w:pPr>
              <w:ind w:firstLine="401" w:firstLineChars="200"/>
              <w:rPr>
                <w:rFonts w:hint="eastAsia" w:ascii="仿宋" w:hAnsi="仿宋" w:eastAsia="仿宋" w:cs="仿宋"/>
                <w:b/>
                <w:bCs/>
                <w:sz w:val="20"/>
                <w:szCs w:val="20"/>
                <w:u w:val="single"/>
              </w:rPr>
            </w:pPr>
            <w:r>
              <w:rPr>
                <w:rFonts w:hint="eastAsia" w:ascii="仿宋" w:hAnsi="仿宋" w:eastAsia="仿宋" w:cs="仿宋"/>
                <w:b/>
                <w:bCs/>
                <w:sz w:val="20"/>
                <w:szCs w:val="20"/>
                <w:u w:val="single"/>
              </w:rPr>
              <w:t>第三十六条</w:t>
            </w:r>
            <w:r>
              <w:rPr>
                <w:rFonts w:hint="eastAsia" w:ascii="仿宋" w:hAnsi="仿宋" w:eastAsia="仿宋" w:cs="仿宋"/>
                <w:b/>
                <w:bCs/>
                <w:sz w:val="20"/>
                <w:szCs w:val="20"/>
                <w:u w:val="single"/>
                <w:lang w:val="en-US" w:eastAsia="zh-CN"/>
              </w:rPr>
              <w:t xml:space="preserve"> </w:t>
            </w:r>
            <w:r>
              <w:rPr>
                <w:rFonts w:hint="eastAsia" w:ascii="仿宋" w:hAnsi="仿宋" w:eastAsia="仿宋" w:cs="仿宋"/>
                <w:b/>
                <w:bCs/>
                <w:sz w:val="20"/>
                <w:szCs w:val="20"/>
                <w:u w:val="single"/>
              </w:rPr>
              <w:t>短纤仓库标准仓单注销后，提货人应当在交易所开具《提货通知单》之日起10个工作日内，凭提货人身份证、提货人所在单位证明及《提货通知单》验证密码到仓库办理提货手续，确认商品质量、运输方式，并预交各项费用。</w:t>
            </w:r>
          </w:p>
          <w:p>
            <w:pPr>
              <w:ind w:firstLine="401" w:firstLineChars="200"/>
              <w:rPr>
                <w:rFonts w:hint="eastAsia" w:ascii="仿宋" w:hAnsi="仿宋" w:eastAsia="仿宋" w:cs="仿宋"/>
                <w:b/>
                <w:bCs/>
                <w:sz w:val="20"/>
                <w:szCs w:val="20"/>
                <w:u w:val="single"/>
              </w:rPr>
            </w:pPr>
            <w:r>
              <w:rPr>
                <w:rFonts w:hint="eastAsia" w:ascii="仿宋" w:hAnsi="仿宋" w:eastAsia="仿宋" w:cs="仿宋"/>
                <w:b/>
                <w:bCs/>
                <w:sz w:val="20"/>
                <w:szCs w:val="20"/>
                <w:u w:val="single"/>
              </w:rPr>
              <w:t>提货人提供运输工具的，自提货人凭《提货通知单》与仓库联系出库事宜、运输工具到达仓库之日起，仓库开始发货，并停止收取已装运货物的仓储费。</w:t>
            </w:r>
          </w:p>
          <w:p>
            <w:pPr>
              <w:ind w:firstLine="401" w:firstLineChars="200"/>
              <w:rPr>
                <w:rFonts w:hint="eastAsia" w:ascii="仿宋" w:hAnsi="仿宋" w:eastAsia="仿宋" w:cs="仿宋"/>
                <w:b/>
                <w:bCs/>
                <w:sz w:val="20"/>
                <w:szCs w:val="20"/>
                <w:u w:val="single"/>
              </w:rPr>
            </w:pPr>
            <w:r>
              <w:rPr>
                <w:rFonts w:hint="eastAsia" w:ascii="仿宋" w:hAnsi="仿宋" w:eastAsia="仿宋" w:cs="仿宋"/>
                <w:b/>
                <w:bCs/>
                <w:sz w:val="20"/>
                <w:szCs w:val="20"/>
                <w:u w:val="single"/>
              </w:rPr>
              <w:t>提货人可以委托仓库代办运输，自提货人凭《提货通知单》与仓库联系确认出库事宜、指定运达地点并预交相关费用（包括铁路代办费、港杂费等）之日起，采用汽车、船舶运输的，仓库在10个日历日内发货；采用火车运输的，仓库在20个日历日内发货。仓库不能在规定时间内发出货物的，不得收取规定时间后产生的仓储费。</w:t>
            </w:r>
          </w:p>
          <w:p>
            <w:pPr>
              <w:ind w:firstLine="401" w:firstLineChars="200"/>
              <w:rPr>
                <w:rFonts w:hint="eastAsia" w:ascii="仿宋" w:hAnsi="仿宋" w:eastAsia="仿宋" w:cs="仿宋"/>
                <w:b/>
                <w:bCs/>
                <w:sz w:val="20"/>
                <w:szCs w:val="20"/>
                <w:u w:val="single"/>
              </w:rPr>
            </w:pPr>
            <w:r>
              <w:rPr>
                <w:rFonts w:hint="eastAsia" w:ascii="仿宋" w:hAnsi="仿宋" w:eastAsia="仿宋" w:cs="仿宋"/>
                <w:b/>
                <w:bCs/>
                <w:sz w:val="20"/>
                <w:szCs w:val="20"/>
                <w:u w:val="single"/>
              </w:rPr>
              <w:t>由于提货人变更发货方式或者发货时间、提货手续不全、费用未按时交纳、特殊要求等原因，致使商品装运推迟的，仓库发货时间不受前款规定限制。</w:t>
            </w:r>
          </w:p>
          <w:p>
            <w:pPr>
              <w:ind w:firstLine="401" w:firstLineChars="200"/>
              <w:rPr>
                <w:rFonts w:hint="eastAsia" w:ascii="仿宋" w:hAnsi="仿宋" w:eastAsia="仿宋" w:cs="仿宋"/>
                <w:b/>
                <w:bCs/>
                <w:sz w:val="20"/>
                <w:szCs w:val="20"/>
                <w:u w:val="single"/>
              </w:rPr>
            </w:pPr>
            <w:r>
              <w:rPr>
                <w:rFonts w:hint="eastAsia" w:ascii="仿宋" w:hAnsi="仿宋" w:eastAsia="仿宋" w:cs="仿宋"/>
                <w:b/>
                <w:bCs/>
                <w:sz w:val="20"/>
                <w:szCs w:val="20"/>
                <w:u w:val="single"/>
              </w:rPr>
              <w:t>第三十七条</w:t>
            </w:r>
            <w:r>
              <w:rPr>
                <w:rFonts w:hint="eastAsia" w:ascii="仿宋" w:hAnsi="仿宋" w:eastAsia="仿宋" w:cs="仿宋"/>
                <w:b/>
                <w:bCs/>
                <w:sz w:val="20"/>
                <w:szCs w:val="20"/>
                <w:u w:val="single"/>
                <w:lang w:val="en-US" w:eastAsia="zh-CN"/>
              </w:rPr>
              <w:t xml:space="preserve"> </w:t>
            </w:r>
            <w:r>
              <w:rPr>
                <w:rFonts w:hint="eastAsia" w:ascii="仿宋" w:hAnsi="仿宋" w:eastAsia="仿宋" w:cs="仿宋"/>
                <w:b/>
                <w:bCs/>
                <w:sz w:val="20"/>
                <w:szCs w:val="20"/>
                <w:u w:val="single"/>
              </w:rPr>
              <w:t>短纤出库重量验收由仓库和提货人共同实施，具体办法参照入库重量验收规定。</w:t>
            </w:r>
          </w:p>
          <w:p>
            <w:pPr>
              <w:ind w:firstLine="401" w:firstLineChars="200"/>
              <w:rPr>
                <w:rFonts w:hint="eastAsia" w:ascii="仿宋" w:hAnsi="仿宋" w:eastAsia="仿宋" w:cs="仿宋"/>
                <w:b/>
                <w:bCs/>
                <w:sz w:val="20"/>
                <w:szCs w:val="20"/>
                <w:u w:val="single"/>
              </w:rPr>
            </w:pPr>
            <w:r>
              <w:rPr>
                <w:rFonts w:hint="eastAsia" w:ascii="仿宋" w:hAnsi="仿宋" w:eastAsia="仿宋" w:cs="仿宋"/>
                <w:b/>
                <w:bCs/>
                <w:sz w:val="20"/>
                <w:szCs w:val="20"/>
                <w:u w:val="single"/>
              </w:rPr>
              <w:t>短纤出库时数量发生损耗造成短少的，仓库应当及时补足。不能及时补足的，仓库按照《提货通知单》开具日之前（含该日）短纤期货最近交割月最高交割结算价核算短少商品价款，赔偿提货人。</w:t>
            </w:r>
          </w:p>
          <w:p>
            <w:pPr>
              <w:ind w:firstLine="401" w:firstLineChars="200"/>
              <w:rPr>
                <w:rFonts w:hint="eastAsia" w:ascii="仿宋" w:hAnsi="仿宋" w:eastAsia="仿宋" w:cs="仿宋"/>
                <w:b/>
                <w:bCs/>
                <w:sz w:val="20"/>
                <w:szCs w:val="20"/>
                <w:u w:val="single"/>
              </w:rPr>
            </w:pPr>
            <w:r>
              <w:rPr>
                <w:rFonts w:hint="eastAsia" w:ascii="仿宋" w:hAnsi="仿宋" w:eastAsia="仿宋" w:cs="仿宋"/>
                <w:b/>
                <w:bCs/>
                <w:sz w:val="20"/>
                <w:szCs w:val="20"/>
                <w:u w:val="single"/>
              </w:rPr>
              <w:t>第三十八条</w:t>
            </w:r>
            <w:r>
              <w:rPr>
                <w:rFonts w:hint="eastAsia" w:ascii="仿宋" w:hAnsi="仿宋" w:eastAsia="仿宋" w:cs="仿宋"/>
                <w:b/>
                <w:bCs/>
                <w:sz w:val="20"/>
                <w:szCs w:val="20"/>
                <w:u w:val="single"/>
                <w:lang w:val="en-US" w:eastAsia="zh-CN"/>
              </w:rPr>
              <w:t xml:space="preserve"> </w:t>
            </w:r>
            <w:r>
              <w:rPr>
                <w:rFonts w:hint="eastAsia" w:ascii="仿宋" w:hAnsi="仿宋" w:eastAsia="仿宋" w:cs="仿宋"/>
                <w:b/>
                <w:bCs/>
                <w:sz w:val="20"/>
                <w:szCs w:val="20"/>
                <w:u w:val="single"/>
              </w:rPr>
              <w:t>短纤出库时，提货人对商品质量有异议的，可以向交易所申请一次复检，并预交复检费用。质量异议应当在《提货通知单》开具之日起10个工作日内提出。具体流程按照《郑州商品交易所标准仓单管理办法》“仓库商品出库复检”有关规定办理。</w:t>
            </w:r>
          </w:p>
          <w:p>
            <w:pPr>
              <w:ind w:firstLine="401" w:firstLineChars="200"/>
              <w:rPr>
                <w:rFonts w:hint="eastAsia" w:ascii="仿宋" w:hAnsi="仿宋" w:eastAsia="仿宋" w:cs="仿宋"/>
                <w:b/>
                <w:bCs/>
                <w:sz w:val="20"/>
                <w:szCs w:val="20"/>
                <w:u w:val="single"/>
              </w:rPr>
            </w:pPr>
            <w:r>
              <w:rPr>
                <w:rFonts w:hint="eastAsia" w:ascii="仿宋" w:hAnsi="仿宋" w:eastAsia="仿宋" w:cs="仿宋"/>
                <w:b/>
                <w:bCs/>
                <w:sz w:val="20"/>
                <w:szCs w:val="20"/>
                <w:u w:val="single"/>
              </w:rPr>
              <w:t>第三十九条</w:t>
            </w:r>
            <w:r>
              <w:rPr>
                <w:rFonts w:hint="eastAsia" w:ascii="仿宋" w:hAnsi="仿宋" w:eastAsia="仿宋" w:cs="仿宋"/>
                <w:b/>
                <w:bCs/>
                <w:sz w:val="20"/>
                <w:szCs w:val="20"/>
                <w:u w:val="single"/>
                <w:lang w:val="en-US" w:eastAsia="zh-CN"/>
              </w:rPr>
              <w:t xml:space="preserve"> </w:t>
            </w:r>
            <w:r>
              <w:rPr>
                <w:rFonts w:hint="eastAsia" w:ascii="仿宋" w:hAnsi="仿宋" w:eastAsia="仿宋" w:cs="仿宋"/>
                <w:b/>
                <w:bCs/>
                <w:sz w:val="20"/>
                <w:szCs w:val="20"/>
                <w:u w:val="single"/>
              </w:rPr>
              <w:t>短纤出库时，出现破包、潮包、严重污染等情况的，仓库应当承担赔偿责任。</w:t>
            </w:r>
          </w:p>
          <w:p>
            <w:pPr>
              <w:ind w:firstLine="401" w:firstLineChars="200"/>
              <w:rPr>
                <w:rFonts w:eastAsia="仿宋"/>
                <w:sz w:val="20"/>
                <w:szCs w:val="20"/>
                <w:u w:val="single"/>
              </w:rPr>
            </w:pPr>
            <w:r>
              <w:rPr>
                <w:rFonts w:hint="eastAsia" w:ascii="仿宋" w:hAnsi="仿宋" w:eastAsia="仿宋" w:cs="仿宋"/>
                <w:b/>
                <w:bCs/>
                <w:sz w:val="20"/>
                <w:szCs w:val="20"/>
                <w:u w:val="single"/>
              </w:rPr>
              <w:t>第四十条</w:t>
            </w:r>
            <w:r>
              <w:rPr>
                <w:rFonts w:hint="eastAsia" w:ascii="仿宋" w:hAnsi="仿宋" w:eastAsia="仿宋" w:cs="仿宋"/>
                <w:b/>
                <w:bCs/>
                <w:sz w:val="20"/>
                <w:szCs w:val="20"/>
                <w:u w:val="single"/>
                <w:lang w:val="en-US" w:eastAsia="zh-CN"/>
              </w:rPr>
              <w:t xml:space="preserve"> </w:t>
            </w:r>
            <w:r>
              <w:rPr>
                <w:rFonts w:hint="eastAsia" w:ascii="仿宋" w:hAnsi="仿宋" w:eastAsia="仿宋" w:cs="仿宋"/>
                <w:b/>
                <w:bCs/>
                <w:sz w:val="20"/>
                <w:szCs w:val="20"/>
                <w:u w:val="single"/>
              </w:rPr>
              <w:t>仓库应当按照“先进先出”的原则安排短纤出库。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ign w:val="top"/>
          </w:tcPr>
          <w:p>
            <w:pPr>
              <w:ind w:firstLine="400" w:firstLineChars="200"/>
              <w:rPr>
                <w:rFonts w:eastAsia="仿宋"/>
                <w:sz w:val="20"/>
                <w:szCs w:val="20"/>
              </w:rPr>
            </w:pPr>
            <w:r>
              <w:rPr>
                <w:rFonts w:eastAsia="仿宋"/>
                <w:sz w:val="20"/>
                <w:szCs w:val="20"/>
              </w:rPr>
              <w:t>第三十一条 厂库应当保证交割商品的质量符合交易所规定的交割标准，双方协商一致的除外。</w:t>
            </w:r>
          </w:p>
          <w:p>
            <w:pPr>
              <w:ind w:firstLine="400" w:firstLineChars="200"/>
              <w:rPr>
                <w:rFonts w:eastAsia="仿宋"/>
                <w:sz w:val="20"/>
                <w:szCs w:val="20"/>
              </w:rPr>
            </w:pPr>
            <w:r>
              <w:rPr>
                <w:rFonts w:eastAsia="仿宋"/>
                <w:sz w:val="20"/>
                <w:szCs w:val="20"/>
              </w:rPr>
              <w:t>短纤交货时，厂库向提货人提供符合交割标准的出厂质</w:t>
            </w:r>
            <w:r>
              <w:rPr>
                <w:rFonts w:hint="eastAsia" w:ascii="仿宋" w:hAnsi="仿宋" w:eastAsia="仿宋" w:cs="仿宋"/>
                <w:sz w:val="20"/>
                <w:szCs w:val="20"/>
              </w:rPr>
              <w:t>量检测报告。生产日期早于标准仓单注销日120天（含120天）的短纤，提货人可以拒收。厂库交收的短</w:t>
            </w:r>
            <w:r>
              <w:rPr>
                <w:rFonts w:eastAsia="仿宋"/>
                <w:sz w:val="20"/>
                <w:szCs w:val="20"/>
              </w:rPr>
              <w:t>纤不得出现破包、潮包、严重污染等情况。</w:t>
            </w:r>
          </w:p>
        </w:tc>
        <w:tc>
          <w:tcPr>
            <w:tcW w:w="4261" w:type="dxa"/>
            <w:noWrap/>
            <w:vAlign w:val="top"/>
          </w:tcPr>
          <w:p>
            <w:pPr>
              <w:ind w:firstLine="400" w:firstLineChars="200"/>
              <w:rPr>
                <w:rFonts w:eastAsia="仿宋"/>
                <w:sz w:val="20"/>
                <w:szCs w:val="20"/>
              </w:rPr>
            </w:pPr>
            <w:r>
              <w:rPr>
                <w:rFonts w:eastAsia="仿宋"/>
                <w:sz w:val="20"/>
                <w:szCs w:val="20"/>
              </w:rPr>
              <w:t>第</w:t>
            </w:r>
            <w:r>
              <w:rPr>
                <w:rFonts w:eastAsia="仿宋"/>
                <w:strike/>
                <w:sz w:val="20"/>
                <w:szCs w:val="20"/>
              </w:rPr>
              <w:t>三十一</w:t>
            </w:r>
            <w:r>
              <w:rPr>
                <w:rFonts w:hint="eastAsia" w:eastAsia="仿宋"/>
                <w:b/>
                <w:bCs/>
                <w:sz w:val="20"/>
                <w:szCs w:val="20"/>
                <w:u w:val="single"/>
              </w:rPr>
              <w:t>四十五</w:t>
            </w:r>
            <w:r>
              <w:rPr>
                <w:rFonts w:eastAsia="仿宋"/>
                <w:sz w:val="20"/>
                <w:szCs w:val="20"/>
              </w:rPr>
              <w:t>条 厂库应当保证交割商品的质量符合交易所规定的交割标准，双方协商一致的除外。</w:t>
            </w:r>
          </w:p>
          <w:p>
            <w:pPr>
              <w:ind w:firstLine="400" w:firstLineChars="200"/>
              <w:rPr>
                <w:rFonts w:eastAsia="仿宋"/>
                <w:sz w:val="20"/>
                <w:szCs w:val="20"/>
              </w:rPr>
            </w:pPr>
            <w:r>
              <w:rPr>
                <w:rFonts w:eastAsia="仿宋"/>
                <w:sz w:val="20"/>
                <w:szCs w:val="20"/>
              </w:rPr>
              <w:t>短纤交货时，厂库向提货人提供符合交割标准的出厂质量检测</w:t>
            </w:r>
            <w:r>
              <w:rPr>
                <w:rFonts w:hint="eastAsia" w:ascii="仿宋" w:hAnsi="仿宋" w:eastAsia="仿宋" w:cs="仿宋"/>
                <w:sz w:val="20"/>
                <w:szCs w:val="20"/>
              </w:rPr>
              <w:t>报告。生产日期早于标准仓单注销日</w:t>
            </w:r>
            <w:r>
              <w:rPr>
                <w:rFonts w:hint="eastAsia" w:ascii="仿宋" w:hAnsi="仿宋" w:eastAsia="仿宋" w:cs="仿宋"/>
                <w:strike/>
                <w:sz w:val="20"/>
                <w:szCs w:val="20"/>
              </w:rPr>
              <w:t>120</w:t>
            </w:r>
            <w:r>
              <w:rPr>
                <w:rFonts w:hint="eastAsia" w:ascii="仿宋" w:hAnsi="仿宋" w:eastAsia="仿宋" w:cs="仿宋"/>
                <w:b/>
                <w:bCs/>
                <w:sz w:val="20"/>
                <w:szCs w:val="20"/>
                <w:u w:val="single"/>
              </w:rPr>
              <w:t>90</w:t>
            </w:r>
            <w:r>
              <w:rPr>
                <w:rFonts w:hint="eastAsia" w:ascii="仿宋" w:hAnsi="仿宋" w:eastAsia="仿宋" w:cs="仿宋"/>
                <w:sz w:val="20"/>
                <w:szCs w:val="20"/>
              </w:rPr>
              <w:t>天（含</w:t>
            </w:r>
            <w:r>
              <w:rPr>
                <w:rFonts w:hint="eastAsia" w:ascii="仿宋" w:hAnsi="仿宋" w:eastAsia="仿宋" w:cs="仿宋"/>
                <w:strike/>
                <w:sz w:val="20"/>
                <w:szCs w:val="20"/>
              </w:rPr>
              <w:t>120</w:t>
            </w:r>
            <w:r>
              <w:rPr>
                <w:rFonts w:hint="eastAsia" w:ascii="仿宋" w:hAnsi="仿宋" w:eastAsia="仿宋" w:cs="仿宋"/>
                <w:b/>
                <w:bCs/>
                <w:sz w:val="20"/>
                <w:szCs w:val="20"/>
                <w:u w:val="single"/>
              </w:rPr>
              <w:t>90</w:t>
            </w:r>
            <w:r>
              <w:rPr>
                <w:rFonts w:hint="eastAsia" w:ascii="仿宋" w:hAnsi="仿宋" w:eastAsia="仿宋" w:cs="仿宋"/>
                <w:sz w:val="20"/>
                <w:szCs w:val="20"/>
              </w:rPr>
              <w:t>天）的短纤，提货人可以拒收。厂库交收的短纤不得出现破包、潮包、严重污染等情况</w:t>
            </w:r>
            <w:r>
              <w:rPr>
                <w:rFonts w:eastAsia="仿宋"/>
                <w:sz w:val="20"/>
                <w:szCs w:val="20"/>
              </w:rPr>
              <w:t>。</w:t>
            </w:r>
          </w:p>
        </w:tc>
      </w:tr>
    </w:tbl>
    <w:p>
      <w:pPr>
        <w:rPr>
          <w:rFonts w:ascii="仿宋" w:hAnsi="仿宋" w:eastAsia="仿宋"/>
          <w:sz w:val="32"/>
        </w:rPr>
      </w:pPr>
    </w:p>
    <w:sectPr>
      <w:headerReference r:id="rId5" w:type="first"/>
      <w:footerReference r:id="rId8" w:type="first"/>
      <w:footerReference r:id="rId6" w:type="default"/>
      <w:headerReference r:id="rId4" w:type="even"/>
      <w:footerReference r:id="rId7" w:type="even"/>
      <w:pgSz w:w="11906" w:h="16838"/>
      <w:pgMar w:top="1440" w:right="1797" w:bottom="1440" w:left="1797" w:header="851" w:footer="7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sz w:val="28"/>
      </w:rPr>
    </w:pPr>
    <w:r>
      <w:rPr>
        <w:sz w:val="2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sz w:val="28"/>
      </w:rPr>
    </w:pPr>
    <w:r>
      <w:rPr>
        <w:sz w:val="28"/>
      </w:rP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rPr>
    </w:pPr>
    <w:r>
      <w:rPr>
        <w:rFonts w:hint="eastAsia"/>
        <w:sz w:val="28"/>
      </w:rPr>
      <w:t>—</w:t>
    </w:r>
    <w:r>
      <w:rPr>
        <w:rStyle w:val="9"/>
        <w:sz w:val="28"/>
      </w:rPr>
      <w:fldChar w:fldCharType="begin"/>
    </w:r>
    <w:r>
      <w:rPr>
        <w:rStyle w:val="9"/>
        <w:sz w:val="28"/>
      </w:rPr>
      <w:instrText xml:space="preserve"> PAGE </w:instrText>
    </w:r>
    <w:r>
      <w:rPr>
        <w:rStyle w:val="9"/>
        <w:sz w:val="28"/>
      </w:rPr>
      <w:fldChar w:fldCharType="separate"/>
    </w:r>
    <w:r>
      <w:rPr>
        <w:rStyle w:val="9"/>
        <w:sz w:val="28"/>
      </w:rPr>
      <w:t>4</w:t>
    </w:r>
    <w:r>
      <w:rPr>
        <w:rStyle w:val="9"/>
        <w:sz w:val="28"/>
      </w:rPr>
      <w:fldChar w:fldCharType="end"/>
    </w:r>
    <w:r>
      <w:rPr>
        <w:rFonts w:hint="eastAsia"/>
        <w:sz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1ADF6E57"/>
    <w:rsid w:val="1CFF8600"/>
    <w:rsid w:val="3FF93364"/>
    <w:rsid w:val="5CF333AB"/>
    <w:rsid w:val="5CFE8334"/>
    <w:rsid w:val="5EE75B5E"/>
    <w:rsid w:val="67BB495F"/>
    <w:rsid w:val="6F645500"/>
    <w:rsid w:val="78031D0F"/>
    <w:rsid w:val="7BEF2713"/>
    <w:rsid w:val="7C798531"/>
    <w:rsid w:val="7DEF0D6B"/>
    <w:rsid w:val="7DFBA4BC"/>
    <w:rsid w:val="7EE9CD3A"/>
    <w:rsid w:val="7F6FBDCF"/>
    <w:rsid w:val="7FB58FB4"/>
    <w:rsid w:val="7FDF68DE"/>
    <w:rsid w:val="7FEFC12A"/>
    <w:rsid w:val="7FFEB88A"/>
    <w:rsid w:val="9D7F08C1"/>
    <w:rsid w:val="9FD77C0B"/>
    <w:rsid w:val="AFF2B696"/>
    <w:rsid w:val="BB736274"/>
    <w:rsid w:val="BBDB2B33"/>
    <w:rsid w:val="BBF66B68"/>
    <w:rsid w:val="D45FF9E1"/>
    <w:rsid w:val="DFFDBEDC"/>
    <w:rsid w:val="EFBFE586"/>
    <w:rsid w:val="EFFD77B6"/>
    <w:rsid w:val="F77BE64D"/>
    <w:rsid w:val="FAF3D234"/>
    <w:rsid w:val="FB7F540E"/>
    <w:rsid w:val="FC70A7EA"/>
    <w:rsid w:val="FF5F86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1"/>
    <w:qFormat/>
    <w:uiPriority w:val="0"/>
    <w:rPr>
      <w:rFonts w:ascii="仿宋_GB2312" w:eastAsia="仿宋_GB2312"/>
      <w:sz w:val="32"/>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脚 Char"/>
    <w:basedOn w:val="8"/>
    <w:link w:val="4"/>
    <w:qFormat/>
    <w:uiPriority w:val="0"/>
    <w:rPr>
      <w:rFonts w:ascii="Times New Roman" w:hAnsi="Times New Roman" w:eastAsia="宋体" w:cs="Times New Roman"/>
      <w:sz w:val="18"/>
      <w:szCs w:val="18"/>
    </w:rPr>
  </w:style>
  <w:style w:type="character" w:customStyle="1" w:styleId="11">
    <w:name w:val="日期 Char"/>
    <w:basedOn w:val="8"/>
    <w:link w:val="3"/>
    <w:qFormat/>
    <w:uiPriority w:val="0"/>
    <w:rPr>
      <w:rFonts w:ascii="仿宋_GB2312" w:hAnsi="Times New Roman" w:eastAsia="仿宋_GB2312" w:cs="Times New Roman"/>
      <w:sz w:val="32"/>
      <w:szCs w:val="24"/>
    </w:rPr>
  </w:style>
  <w:style w:type="character" w:customStyle="1" w:styleId="12">
    <w:name w:val="页眉 Char"/>
    <w:basedOn w:val="8"/>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95</TotalTime>
  <ScaleCrop>false</ScaleCrop>
  <LinksUpToDate>false</LinksUpToDate>
  <CharactersWithSpaces>288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2019-09-20T22:10:00Z</dcterms:created>
  <dc:creator>CN=李小鹏/OU=办公室/O=CZCE</dc:creator>
  <cp:lastModifiedBy>张雅杰</cp:lastModifiedBy>
  <cp:lastPrinted>2024-10-25T05:58:00Z</cp:lastPrinted>
  <dcterms:modified xsi:type="dcterms:W3CDTF">2024-10-18T14:24:08Z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5043B9898CFD41C88DE6ED2D5CC1892A</vt:lpwstr>
  </property>
</Properties>
</file>