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6F7167" w:rsidRDefault="00993287">
      <w:pPr>
        <w:jc w:val="center"/>
        <w:rPr>
          <w:rFonts w:ascii="方正黑体简体" w:eastAsia="方正黑体简体" w:hAnsi="方正黑体简体" w:cs="方正黑体简体"/>
          <w:b/>
          <w:bCs/>
          <w:sz w:val="48"/>
          <w:szCs w:val="48"/>
        </w:rPr>
      </w:pPr>
      <w:r>
        <w:rPr>
          <w:rFonts w:ascii="方正黑体简体" w:eastAsia="方正黑体简体" w:hAnsi="方正黑体简体" w:cs="方正黑体简体" w:hint="eastAsia"/>
          <w:b/>
          <w:bCs/>
          <w:noProof/>
          <w:sz w:val="48"/>
          <w:szCs w:val="48"/>
        </w:rPr>
        <w:drawing>
          <wp:inline distT="0" distB="0" distL="114300" distR="114300">
            <wp:extent cx="1986915" cy="380365"/>
            <wp:effectExtent l="0" t="0" r="19685" b="635"/>
            <wp:docPr id="5" name="图片 5" descr="logo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logo-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86915" cy="38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167" w:rsidRDefault="006F7167">
      <w:pPr>
        <w:jc w:val="center"/>
        <w:rPr>
          <w:rFonts w:ascii="方正黑体简体" w:eastAsia="方正黑体简体" w:hAnsi="方正黑体简体" w:cs="方正黑体简体"/>
          <w:b/>
          <w:bCs/>
          <w:sz w:val="48"/>
          <w:szCs w:val="48"/>
        </w:rPr>
      </w:pPr>
    </w:p>
    <w:p w:rsidR="006F7167" w:rsidRDefault="006F7167">
      <w:pPr>
        <w:jc w:val="center"/>
        <w:rPr>
          <w:rFonts w:ascii="方正黑体简体" w:eastAsia="方正黑体简体" w:hAnsi="方正黑体简体" w:cs="方正黑体简体"/>
          <w:b/>
          <w:bCs/>
          <w:sz w:val="48"/>
          <w:szCs w:val="48"/>
        </w:rPr>
      </w:pPr>
    </w:p>
    <w:p w:rsidR="006F7167" w:rsidRDefault="006F7167">
      <w:pPr>
        <w:rPr>
          <w:rFonts w:ascii="方正黑体简体" w:eastAsia="方正黑体简体" w:hAnsi="方正黑体简体" w:cs="方正黑体简体"/>
          <w:b/>
          <w:bCs/>
          <w:sz w:val="48"/>
          <w:szCs w:val="48"/>
        </w:rPr>
      </w:pPr>
    </w:p>
    <w:p w:rsidR="006F7167" w:rsidRDefault="006F7167">
      <w:pPr>
        <w:jc w:val="center"/>
        <w:rPr>
          <w:rFonts w:ascii="方正黑体简体" w:eastAsia="方正黑体简体" w:hAnsi="方正黑体简体" w:cs="方正黑体简体"/>
          <w:b/>
          <w:bCs/>
          <w:sz w:val="48"/>
          <w:szCs w:val="48"/>
        </w:rPr>
      </w:pPr>
    </w:p>
    <w:p w:rsidR="006F7167" w:rsidRDefault="00993287">
      <w:pPr>
        <w:jc w:val="center"/>
        <w:rPr>
          <w:rFonts w:ascii="方正黑体简体" w:eastAsia="方正黑体简体" w:hAnsi="方正黑体简体" w:cs="方正黑体简体"/>
          <w:sz w:val="44"/>
          <w:szCs w:val="44"/>
        </w:rPr>
      </w:pPr>
      <w:r>
        <w:rPr>
          <w:rFonts w:ascii="方正黑体简体" w:eastAsia="方正黑体简体" w:hAnsi="方正黑体简体" w:cs="方正黑体简体" w:hint="eastAsia"/>
          <w:sz w:val="44"/>
          <w:szCs w:val="44"/>
        </w:rPr>
        <w:t>大连商品交易所</w:t>
      </w:r>
    </w:p>
    <w:p w:rsidR="006F7167" w:rsidRDefault="00993287">
      <w:pPr>
        <w:jc w:val="center"/>
        <w:rPr>
          <w:rFonts w:ascii="方正黑体简体" w:eastAsia="方正黑体简体" w:hAnsi="方正黑体简体" w:cs="方正黑体简体"/>
          <w:sz w:val="44"/>
          <w:szCs w:val="44"/>
        </w:rPr>
      </w:pPr>
      <w:r>
        <w:rPr>
          <w:rFonts w:ascii="方正黑体简体" w:eastAsia="方正黑体简体" w:hAnsi="方正黑体简体" w:cs="方正黑体简体" w:hint="eastAsia"/>
          <w:sz w:val="44"/>
          <w:szCs w:val="44"/>
        </w:rPr>
        <w:t>期转现平台使用指南</w:t>
      </w:r>
      <w:bookmarkStart w:id="0" w:name="_GoBack"/>
      <w:bookmarkEnd w:id="0"/>
      <w:r>
        <w:rPr>
          <w:rFonts w:ascii="方正黑体简体" w:eastAsia="方正黑体简体" w:hAnsi="方正黑体简体" w:cs="方正黑体简体" w:hint="eastAsia"/>
          <w:sz w:val="44"/>
          <w:szCs w:val="44"/>
        </w:rPr>
        <w:t>（会员</w:t>
      </w:r>
      <w:r>
        <w:rPr>
          <w:rFonts w:ascii="方正黑体简体" w:eastAsia="方正黑体简体" w:hAnsi="方正黑体简体" w:cs="方正黑体简体" w:hint="eastAsia"/>
          <w:sz w:val="44"/>
          <w:szCs w:val="44"/>
          <w:lang w:eastAsia="zh-Hans"/>
        </w:rPr>
        <w:t>端</w:t>
      </w:r>
      <w:r>
        <w:rPr>
          <w:rFonts w:ascii="方正黑体简体" w:eastAsia="方正黑体简体" w:hAnsi="方正黑体简体" w:cs="方正黑体简体" w:hint="eastAsia"/>
          <w:sz w:val="44"/>
          <w:szCs w:val="44"/>
        </w:rPr>
        <w:t>）</w:t>
      </w:r>
    </w:p>
    <w:p w:rsidR="006F7167" w:rsidRDefault="006F7167">
      <w:pPr>
        <w:jc w:val="center"/>
        <w:rPr>
          <w:rFonts w:ascii="方正黑体简体" w:eastAsia="方正黑体简体" w:hAnsi="方正黑体简体" w:cs="方正黑体简体"/>
          <w:b/>
          <w:bCs/>
          <w:sz w:val="48"/>
          <w:szCs w:val="48"/>
        </w:rPr>
      </w:pPr>
    </w:p>
    <w:p w:rsidR="006F7167" w:rsidRDefault="006F7167">
      <w:pPr>
        <w:rPr>
          <w:rFonts w:ascii="方正黑体简体" w:eastAsia="方正黑体简体" w:hAnsi="方正黑体简体" w:cs="方正黑体简体"/>
          <w:b/>
          <w:bCs/>
          <w:sz w:val="48"/>
          <w:szCs w:val="48"/>
        </w:rPr>
      </w:pPr>
    </w:p>
    <w:p w:rsidR="006F7167" w:rsidRDefault="006F7167">
      <w:pPr>
        <w:rPr>
          <w:rFonts w:ascii="方正黑体简体" w:eastAsia="方正黑体简体" w:hAnsi="方正黑体简体" w:cs="方正黑体简体"/>
          <w:b/>
          <w:bCs/>
          <w:sz w:val="48"/>
          <w:szCs w:val="48"/>
        </w:rPr>
      </w:pPr>
    </w:p>
    <w:p w:rsidR="006F7167" w:rsidRDefault="00993287">
      <w:pPr>
        <w:pStyle w:val="31"/>
        <w:ind w:leftChars="0" w:left="0"/>
        <w:rPr>
          <w:rFonts w:ascii="方正黑体简体" w:eastAsia="方正黑体简体" w:hAnsi="方正黑体简体" w:cs="方正黑体简体"/>
        </w:rPr>
      </w:pPr>
      <w:r>
        <w:rPr>
          <w:rFonts w:ascii="方正黑体简体" w:eastAsia="方正黑体简体" w:hAnsi="方正黑体简体" w:cs="方正黑体简体" w:hint="eastAsia"/>
          <w:noProof/>
        </w:rPr>
        <w:drawing>
          <wp:inline distT="0" distB="0" distL="114300" distR="114300">
            <wp:extent cx="5267960" cy="2445385"/>
            <wp:effectExtent l="0" t="0" r="15240" b="18415"/>
            <wp:docPr id="8" name="图片 8" descr="/Users/mobiledev 1/Desktop/ab.png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/Users/mobiledev 1/Desktop/ab.pngab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167" w:rsidRDefault="006F7167">
      <w:pPr>
        <w:pStyle w:val="11"/>
        <w:tabs>
          <w:tab w:val="right" w:leader="dot" w:pos="8306"/>
        </w:tabs>
        <w:spacing w:line="400" w:lineRule="exact"/>
        <w:rPr>
          <w:rFonts w:ascii="方正黑体简体" w:eastAsia="方正黑体简体" w:hAnsi="方正黑体简体" w:cs="方正黑体简体"/>
          <w:b/>
          <w:bCs/>
          <w:szCs w:val="24"/>
        </w:rPr>
        <w:sectPr w:rsidR="006F7167">
          <w:headerReference w:type="default" r:id="rId10"/>
          <w:footerReference w:type="default" r:id="rId11"/>
          <w:footerReference w:type="first" r:id="rId12"/>
          <w:pgSz w:w="11906" w:h="16838"/>
          <w:pgMar w:top="1440" w:right="1800" w:bottom="1440" w:left="1800" w:header="851" w:footer="992" w:gutter="0"/>
          <w:pgNumType w:start="4"/>
          <w:cols w:space="425"/>
          <w:docGrid w:type="lines" w:linePitch="312"/>
        </w:sectPr>
      </w:pPr>
    </w:p>
    <w:p w:rsidR="006F7167" w:rsidRDefault="00993287">
      <w:pPr>
        <w:pStyle w:val="11"/>
        <w:tabs>
          <w:tab w:val="right" w:leader="dot" w:pos="8306"/>
        </w:tabs>
        <w:rPr>
          <w:szCs w:val="24"/>
        </w:rPr>
      </w:pPr>
      <w:r>
        <w:rPr>
          <w:rFonts w:ascii="方正黑体简体" w:eastAsia="方正黑体简体" w:hAnsi="方正黑体简体" w:cs="方正黑体简体" w:hint="eastAsia"/>
          <w:bCs/>
          <w:szCs w:val="24"/>
        </w:rPr>
        <w:lastRenderedPageBreak/>
        <w:fldChar w:fldCharType="begin"/>
      </w:r>
      <w:r>
        <w:rPr>
          <w:rFonts w:ascii="方正黑体简体" w:eastAsia="方正黑体简体" w:hAnsi="方正黑体简体" w:cs="方正黑体简体" w:hint="eastAsia"/>
          <w:bCs/>
          <w:szCs w:val="24"/>
        </w:rPr>
        <w:instrText xml:space="preserve">TOC \o "1-3" \h \u </w:instrText>
      </w:r>
      <w:r>
        <w:rPr>
          <w:rFonts w:ascii="方正黑体简体" w:eastAsia="方正黑体简体" w:hAnsi="方正黑体简体" w:cs="方正黑体简体" w:hint="eastAsia"/>
          <w:bCs/>
          <w:szCs w:val="24"/>
        </w:rPr>
        <w:fldChar w:fldCharType="separate"/>
      </w:r>
      <w:hyperlink w:anchor="_Toc8007" w:history="1">
        <w:r>
          <w:rPr>
            <w:rFonts w:ascii="方正黑体简体" w:eastAsia="方正黑体简体" w:hAnsi="方正黑体简体" w:cs="方正黑体简体" w:hint="eastAsia"/>
            <w:szCs w:val="24"/>
          </w:rPr>
          <w:t>第一章</w:t>
        </w:r>
        <w:r>
          <w:rPr>
            <w:rFonts w:ascii="方正黑体简体" w:eastAsia="方正黑体简体" w:hAnsi="方正黑体简体" w:cs="方正黑体简体" w:hint="eastAsia"/>
            <w:szCs w:val="24"/>
          </w:rPr>
          <w:t xml:space="preserve"> </w:t>
        </w:r>
        <w:r>
          <w:rPr>
            <w:rFonts w:ascii="方正黑体简体" w:eastAsia="方正黑体简体" w:hAnsi="方正黑体简体" w:cs="方正黑体简体" w:hint="eastAsia"/>
            <w:szCs w:val="24"/>
          </w:rPr>
          <w:t>业务操作指引</w:t>
        </w:r>
        <w:r>
          <w:rPr>
            <w:szCs w:val="24"/>
          </w:rPr>
          <w:tab/>
        </w:r>
        <w:r>
          <w:rPr>
            <w:szCs w:val="24"/>
          </w:rPr>
          <w:fldChar w:fldCharType="begin"/>
        </w:r>
        <w:r>
          <w:rPr>
            <w:szCs w:val="24"/>
          </w:rPr>
          <w:instrText xml:space="preserve"> PAGEREF _Toc8007 \h </w:instrText>
        </w:r>
        <w:r>
          <w:rPr>
            <w:szCs w:val="24"/>
          </w:rPr>
        </w:r>
        <w:r>
          <w:rPr>
            <w:szCs w:val="24"/>
          </w:rPr>
          <w:fldChar w:fldCharType="separate"/>
        </w:r>
        <w:r>
          <w:rPr>
            <w:szCs w:val="24"/>
          </w:rPr>
          <w:t>- 1 -</w:t>
        </w:r>
        <w:r>
          <w:rPr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0593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系统登录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_Toc10593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4495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用户角色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_Toc24495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8029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3.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工作台功能介绍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_Toc8029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- 2 -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2332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3.1.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待办任务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/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已办任务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_Toc22332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- 2 -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1991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3.2.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业务办理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_Toc11991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- 2 -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6017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3.3.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常用功能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_Toc16017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- 3 -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0275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3.4.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我的资产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_Toc20275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 xml:space="preserve">- 3 </w:t>
        </w:r>
        <w:r>
          <w:rPr>
            <w:sz w:val="24"/>
            <w:szCs w:val="24"/>
          </w:rPr>
          <w:t>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5000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3.5.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行情信息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_Toc5000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- 4 -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712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3.6.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业务提醒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_Toc712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- 4 -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5467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4.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客户管理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_Toc25467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- 5 -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9577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4.1.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开通审批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_Toc19577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- 5 -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7881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4.2.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业务权限管理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_Toc27881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- 5 -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7228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4.3.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交易权限管理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_Toc17228 \</w:instrText>
        </w:r>
        <w:r>
          <w:rPr>
            <w:sz w:val="24"/>
            <w:szCs w:val="24"/>
          </w:rPr>
          <w:instrText xml:space="preserve">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- 6 -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31546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5.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资金管理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_Toc31546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- 6 -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5258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5.1.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资金账户划转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_Toc152</w:instrText>
        </w:r>
        <w:r>
          <w:rPr>
            <w:sz w:val="24"/>
            <w:szCs w:val="24"/>
          </w:rPr>
          <w:instrText xml:space="preserve">58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- 6 -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3743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5.2.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可用资金查询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_Toc13743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- 7 -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31427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5.3.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利息查询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_Toc31427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- 8 -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8894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5.4.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尾款划转确认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_Toc8894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- 8 -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11"/>
        <w:tabs>
          <w:tab w:val="right" w:leader="dot" w:pos="8306"/>
        </w:tabs>
        <w:rPr>
          <w:szCs w:val="24"/>
        </w:rPr>
      </w:pPr>
      <w:hyperlink w:anchor="_Toc20884" w:history="1">
        <w:r>
          <w:rPr>
            <w:rFonts w:ascii="方正黑体简体" w:eastAsia="方正黑体简体" w:hAnsi="方正黑体简体" w:cs="方正黑体简体" w:hint="eastAsia"/>
            <w:szCs w:val="24"/>
          </w:rPr>
          <w:t>第二章</w:t>
        </w:r>
        <w:r>
          <w:rPr>
            <w:rFonts w:ascii="方正黑体简体" w:eastAsia="方正黑体简体" w:hAnsi="方正黑体简体" w:cs="方正黑体简体" w:hint="eastAsia"/>
            <w:szCs w:val="24"/>
          </w:rPr>
          <w:t xml:space="preserve"> </w:t>
        </w:r>
        <w:r>
          <w:rPr>
            <w:rFonts w:ascii="方正黑体简体" w:eastAsia="方正黑体简体" w:hAnsi="方正黑体简体" w:cs="方正黑体简体" w:hint="eastAsia"/>
            <w:szCs w:val="24"/>
          </w:rPr>
          <w:t>特定业务</w:t>
        </w:r>
        <w:r>
          <w:rPr>
            <w:szCs w:val="24"/>
          </w:rPr>
          <w:tab/>
        </w:r>
        <w:r>
          <w:rPr>
            <w:szCs w:val="24"/>
          </w:rPr>
          <w:fldChar w:fldCharType="begin"/>
        </w:r>
        <w:r>
          <w:rPr>
            <w:szCs w:val="24"/>
          </w:rPr>
          <w:instrText xml:space="preserve"> PAGEREF _Toc20884 \h </w:instrText>
        </w:r>
        <w:r>
          <w:rPr>
            <w:szCs w:val="24"/>
          </w:rPr>
        </w:r>
        <w:r>
          <w:rPr>
            <w:szCs w:val="24"/>
          </w:rPr>
          <w:fldChar w:fldCharType="separate"/>
        </w:r>
        <w:r>
          <w:rPr>
            <w:szCs w:val="24"/>
          </w:rPr>
          <w:t>- 10 -</w:t>
        </w:r>
        <w:r>
          <w:rPr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7504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现货业务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_Toc27504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- 10 -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6841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1.1.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合约查询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_Toc6841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- 10 -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649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交易查询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_Toc1649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 xml:space="preserve">- </w:t>
        </w:r>
        <w:r>
          <w:rPr>
            <w:sz w:val="24"/>
            <w:szCs w:val="24"/>
          </w:rPr>
          <w:t>10 -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7915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1.3.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日结算报表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_Toc17915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- 10 -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8924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标准仓单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_Toc28924</w:instrText>
        </w:r>
        <w:r>
          <w:rPr>
            <w:sz w:val="24"/>
            <w:szCs w:val="24"/>
          </w:rPr>
          <w:instrText xml:space="preserve">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- 10 -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7694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2.1.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仓单交易信息查询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_Toc7694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- 10 -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3016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2.2.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日报表查询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</w:instrText>
        </w:r>
        <w:r>
          <w:rPr>
            <w:sz w:val="24"/>
            <w:szCs w:val="24"/>
          </w:rPr>
          <w:instrText xml:space="preserve">_Toc3016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- 10 -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11"/>
        <w:tabs>
          <w:tab w:val="right" w:leader="dot" w:pos="8306"/>
        </w:tabs>
        <w:rPr>
          <w:szCs w:val="24"/>
        </w:rPr>
      </w:pPr>
      <w:hyperlink w:anchor="_Toc9792" w:history="1">
        <w:r>
          <w:rPr>
            <w:rFonts w:ascii="方正黑体简体" w:eastAsia="方正黑体简体" w:hAnsi="方正黑体简体" w:cs="方正黑体简体" w:hint="eastAsia"/>
            <w:szCs w:val="24"/>
          </w:rPr>
          <w:t>第三章</w:t>
        </w:r>
        <w:r>
          <w:rPr>
            <w:rFonts w:ascii="方正黑体简体" w:eastAsia="方正黑体简体" w:hAnsi="方正黑体简体" w:cs="方正黑体简体" w:hint="eastAsia"/>
            <w:szCs w:val="24"/>
          </w:rPr>
          <w:t xml:space="preserve"> </w:t>
        </w:r>
        <w:r>
          <w:rPr>
            <w:rFonts w:ascii="方正黑体简体" w:eastAsia="方正黑体简体" w:hAnsi="方正黑体简体" w:cs="方正黑体简体" w:hint="eastAsia"/>
            <w:szCs w:val="24"/>
          </w:rPr>
          <w:t>期转现业务</w:t>
        </w:r>
        <w:r>
          <w:rPr>
            <w:szCs w:val="24"/>
          </w:rPr>
          <w:tab/>
        </w:r>
        <w:r>
          <w:rPr>
            <w:szCs w:val="24"/>
          </w:rPr>
          <w:fldChar w:fldCharType="begin"/>
        </w:r>
        <w:r>
          <w:rPr>
            <w:szCs w:val="24"/>
          </w:rPr>
          <w:instrText xml:space="preserve"> PAGEREF _Toc9792 \h </w:instrText>
        </w:r>
        <w:r>
          <w:rPr>
            <w:szCs w:val="24"/>
          </w:rPr>
        </w:r>
        <w:r>
          <w:rPr>
            <w:szCs w:val="24"/>
          </w:rPr>
          <w:fldChar w:fldCharType="separate"/>
        </w:r>
        <w:r>
          <w:rPr>
            <w:szCs w:val="24"/>
          </w:rPr>
          <w:t>- 11 -</w:t>
        </w:r>
        <w:r>
          <w:rPr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9363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1.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期转现申请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_Toc9363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- 11 -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5715" w:history="1"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1.1.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期转现平台达成现端交易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_Toc5715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- 11 -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4615" w:history="1"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1.2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.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自行达成现端交易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_Toc14615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- 12 -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28211" w:history="1"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1.3.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场外平台达成现端交易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_Toc28211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- 12 -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9814" w:history="1"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1.4.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期现同时达成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_Toc9814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- 13 -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  <w:rPr>
          <w:sz w:val="24"/>
          <w:szCs w:val="24"/>
        </w:rPr>
      </w:pPr>
      <w:hyperlink w:anchor="_Toc10358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2.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期转现确认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_Toc10358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- 13 -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21"/>
        <w:tabs>
          <w:tab w:val="right" w:leader="dot" w:pos="8306"/>
        </w:tabs>
        <w:ind w:left="480"/>
      </w:pPr>
      <w:hyperlink w:anchor="_Toc20393" w:history="1">
        <w:r>
          <w:rPr>
            <w:rFonts w:ascii="方正黑体简体" w:eastAsia="方正黑体简体" w:hAnsi="方正黑体简体" w:cs="方正黑体简体"/>
            <w:sz w:val="24"/>
            <w:szCs w:val="24"/>
          </w:rPr>
          <w:t xml:space="preserve">3. </w:t>
        </w:r>
        <w:r>
          <w:rPr>
            <w:rFonts w:ascii="方正黑体简体" w:eastAsia="方正黑体简体" w:hAnsi="方正黑体简体" w:cs="方正黑体简体" w:hint="eastAsia"/>
            <w:sz w:val="24"/>
            <w:szCs w:val="24"/>
          </w:rPr>
          <w:t>期转现意向发布及查询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_Toc20393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- 14 -</w:t>
        </w:r>
        <w:r>
          <w:rPr>
            <w:sz w:val="24"/>
            <w:szCs w:val="24"/>
          </w:rPr>
          <w:fldChar w:fldCharType="end"/>
        </w:r>
      </w:hyperlink>
    </w:p>
    <w:p w:rsidR="006F7167" w:rsidRDefault="00993287">
      <w:pPr>
        <w:pStyle w:val="11"/>
        <w:tabs>
          <w:tab w:val="right" w:leader="dot" w:pos="8306"/>
        </w:tabs>
        <w:rPr>
          <w:rFonts w:ascii="方正黑体简体" w:eastAsia="方正黑体简体" w:hAnsi="方正黑体简体" w:cs="方正黑体简体"/>
          <w:bCs/>
          <w:szCs w:val="24"/>
        </w:rPr>
        <w:sectPr w:rsidR="006F7167">
          <w:headerReference w:type="default" r:id="rId13"/>
          <w:pgSz w:w="11906" w:h="16838"/>
          <w:pgMar w:top="1440" w:right="1800" w:bottom="1440" w:left="1800" w:header="851" w:footer="992" w:gutter="0"/>
          <w:pgNumType w:fmt="numberInDash" w:start="2"/>
          <w:cols w:space="425"/>
          <w:titlePg/>
          <w:docGrid w:type="lines" w:linePitch="326"/>
        </w:sectPr>
      </w:pPr>
      <w:r>
        <w:rPr>
          <w:rFonts w:ascii="方正黑体简体" w:eastAsia="方正黑体简体" w:hAnsi="方正黑体简体" w:cs="方正黑体简体" w:hint="eastAsia"/>
          <w:bCs/>
          <w:szCs w:val="24"/>
        </w:rPr>
        <w:fldChar w:fldCharType="end"/>
      </w:r>
    </w:p>
    <w:p w:rsidR="006F7167" w:rsidRDefault="006F7167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6F7167" w:rsidRDefault="006F7167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6F7167" w:rsidRDefault="006F7167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6F7167" w:rsidRDefault="006F7167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6F7167" w:rsidRDefault="006F7167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6F7167" w:rsidRDefault="006F7167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6F7167" w:rsidRDefault="006F7167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6F7167" w:rsidRDefault="006F7167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6F7167" w:rsidRDefault="006F7167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</w:pPr>
    </w:p>
    <w:p w:rsidR="006F7167" w:rsidRDefault="006F7167">
      <w:pPr>
        <w:spacing w:line="288" w:lineRule="auto"/>
        <w:rPr>
          <w:rFonts w:ascii="方正黑体简体" w:eastAsia="方正黑体简体" w:hAnsi="方正黑体简体" w:cs="方正黑体简体"/>
          <w:bCs/>
          <w:szCs w:val="24"/>
        </w:rPr>
        <w:sectPr w:rsidR="006F7167">
          <w:footerReference w:type="default" r:id="rId14"/>
          <w:type w:val="continuous"/>
          <w:pgSz w:w="11906" w:h="16838"/>
          <w:pgMar w:top="1440" w:right="1800" w:bottom="1440" w:left="1800" w:header="851" w:footer="992" w:gutter="0"/>
          <w:pgNumType w:fmt="numberInDash"/>
          <w:cols w:space="425"/>
          <w:docGrid w:type="lines" w:linePitch="312"/>
        </w:sectPr>
      </w:pPr>
    </w:p>
    <w:p w:rsidR="006F7167" w:rsidRDefault="00993287">
      <w:pPr>
        <w:pStyle w:val="1"/>
        <w:numPr>
          <w:ilvl w:val="0"/>
          <w:numId w:val="4"/>
        </w:numPr>
        <w:spacing w:beforeLines="50" w:before="156" w:afterLines="50" w:after="156" w:line="300" w:lineRule="auto"/>
        <w:ind w:firstLine="600"/>
        <w:jc w:val="center"/>
        <w:rPr>
          <w:rFonts w:ascii="方正黑体简体" w:eastAsia="方正黑体简体" w:hAnsi="方正黑体简体" w:cs="方正黑体简体"/>
          <w:b w:val="0"/>
          <w:bCs w:val="0"/>
          <w:sz w:val="36"/>
          <w:szCs w:val="52"/>
        </w:rPr>
      </w:pPr>
      <w:bookmarkStart w:id="1" w:name="_Toc8007"/>
      <w:bookmarkStart w:id="2" w:name="_Toc22562"/>
      <w:r>
        <w:rPr>
          <w:rFonts w:ascii="方正黑体简体" w:eastAsia="方正黑体简体" w:hAnsi="方正黑体简体" w:cs="方正黑体简体" w:hint="eastAsia"/>
          <w:b w:val="0"/>
          <w:bCs w:val="0"/>
          <w:sz w:val="36"/>
          <w:szCs w:val="52"/>
        </w:rPr>
        <w:t>业务操作指引</w:t>
      </w:r>
      <w:bookmarkEnd w:id="1"/>
      <w:bookmarkEnd w:id="2"/>
    </w:p>
    <w:p w:rsidR="006F7167" w:rsidRDefault="00993287">
      <w:pPr>
        <w:pStyle w:val="2"/>
        <w:numPr>
          <w:ilvl w:val="0"/>
          <w:numId w:val="5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3" w:name="_Toc10593"/>
      <w:bookmarkStart w:id="4" w:name="_Toc20721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系统登录</w:t>
      </w:r>
      <w:bookmarkEnd w:id="3"/>
      <w:bookmarkEnd w:id="4"/>
    </w:p>
    <w:p w:rsidR="006F7167" w:rsidRDefault="00993287">
      <w:pPr>
        <w:spacing w:beforeLines="50" w:before="156" w:afterLines="50" w:after="156" w:line="264" w:lineRule="auto"/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用户通过大商所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官网进入期转现平台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登录页面。为了达到最佳的用户体验，请尽量使用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IE11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浏览器。</w:t>
      </w:r>
    </w:p>
    <w:p w:rsidR="006F7167" w:rsidRDefault="00993287">
      <w:pPr>
        <w:spacing w:beforeLines="50" w:before="156" w:afterLines="50" w:after="156" w:line="264" w:lineRule="auto"/>
        <w:jc w:val="center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noProof/>
        </w:rPr>
        <w:drawing>
          <wp:inline distT="0" distB="0" distL="114300" distR="114300">
            <wp:extent cx="4561205" cy="2172970"/>
            <wp:effectExtent l="0" t="0" r="10795" b="177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61205" cy="217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6F7167" w:rsidRDefault="00993287">
      <w:pPr>
        <w:pStyle w:val="2"/>
        <w:numPr>
          <w:ilvl w:val="0"/>
          <w:numId w:val="5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5" w:name="_Toc3949"/>
      <w:bookmarkStart w:id="6" w:name="_Toc24495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用户角色</w:t>
      </w:r>
      <w:bookmarkEnd w:id="5"/>
      <w:bookmarkEnd w:id="6"/>
    </w:p>
    <w:p w:rsidR="006F7167" w:rsidRDefault="00993287">
      <w:pPr>
        <w:spacing w:line="264" w:lineRule="auto"/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指期货公司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会员，可直接使用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数字证书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登录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期转现平台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，登录后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可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为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其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客户进行注册审批以及业务权限配置。在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申请、确认环节也需要进行相关的审批操作。</w:t>
      </w:r>
    </w:p>
    <w:p w:rsidR="006F7167" w:rsidRDefault="006F7167">
      <w:pPr>
        <w:rPr>
          <w:rFonts w:ascii="方正黑体简体" w:eastAsia="方正黑体简体" w:hAnsi="方正黑体简体" w:cs="方正黑体简体"/>
          <w:szCs w:val="24"/>
        </w:rPr>
      </w:pPr>
    </w:p>
    <w:p w:rsidR="006F7167" w:rsidRDefault="006F7167">
      <w:pPr>
        <w:rPr>
          <w:rFonts w:ascii="方正黑体简体" w:eastAsia="方正黑体简体" w:hAnsi="方正黑体简体" w:cs="方正黑体简体"/>
          <w:szCs w:val="24"/>
        </w:rPr>
      </w:pPr>
    </w:p>
    <w:p w:rsidR="006F7167" w:rsidRDefault="006F7167">
      <w:pPr>
        <w:rPr>
          <w:rFonts w:ascii="方正黑体简体" w:eastAsia="方正黑体简体" w:hAnsi="方正黑体简体" w:cs="方正黑体简体"/>
          <w:szCs w:val="24"/>
        </w:rPr>
      </w:pPr>
    </w:p>
    <w:p w:rsidR="006F7167" w:rsidRDefault="006F7167">
      <w:pPr>
        <w:rPr>
          <w:rFonts w:ascii="方正黑体简体" w:eastAsia="方正黑体简体" w:hAnsi="方正黑体简体" w:cs="方正黑体简体"/>
          <w:szCs w:val="24"/>
        </w:rPr>
      </w:pPr>
    </w:p>
    <w:p w:rsidR="006F7167" w:rsidRDefault="006F7167">
      <w:pPr>
        <w:rPr>
          <w:rFonts w:ascii="方正黑体简体" w:eastAsia="方正黑体简体" w:hAnsi="方正黑体简体" w:cs="方正黑体简体"/>
          <w:szCs w:val="24"/>
        </w:rPr>
      </w:pPr>
    </w:p>
    <w:p w:rsidR="006F7167" w:rsidRDefault="006F7167">
      <w:pPr>
        <w:jc w:val="center"/>
        <w:rPr>
          <w:rFonts w:ascii="方正黑体简体" w:eastAsia="方正黑体简体" w:hAnsi="方正黑体简体" w:cs="方正黑体简体"/>
          <w:szCs w:val="24"/>
        </w:rPr>
      </w:pPr>
    </w:p>
    <w:p w:rsidR="006F7167" w:rsidRDefault="006F7167">
      <w:pPr>
        <w:rPr>
          <w:rFonts w:ascii="方正黑体简体" w:eastAsia="方正黑体简体" w:hAnsi="方正黑体简体" w:cs="方正黑体简体"/>
          <w:szCs w:val="24"/>
        </w:rPr>
      </w:pPr>
    </w:p>
    <w:p w:rsidR="006F7167" w:rsidRDefault="006F7167">
      <w:pPr>
        <w:rPr>
          <w:rFonts w:ascii="方正黑体简体" w:eastAsia="方正黑体简体" w:hAnsi="方正黑体简体" w:cs="方正黑体简体"/>
          <w:szCs w:val="24"/>
        </w:rPr>
      </w:pPr>
    </w:p>
    <w:p w:rsidR="006F7167" w:rsidRDefault="006F7167">
      <w:pPr>
        <w:rPr>
          <w:rFonts w:ascii="方正黑体简体" w:eastAsia="方正黑体简体" w:hAnsi="方正黑体简体" w:cs="方正黑体简体"/>
          <w:szCs w:val="24"/>
        </w:rPr>
      </w:pPr>
    </w:p>
    <w:p w:rsidR="006F7167" w:rsidRDefault="006F7167">
      <w:pPr>
        <w:rPr>
          <w:rFonts w:ascii="方正黑体简体" w:eastAsia="方正黑体简体" w:hAnsi="方正黑体简体" w:cs="方正黑体简体"/>
          <w:szCs w:val="24"/>
        </w:rPr>
      </w:pPr>
    </w:p>
    <w:p w:rsidR="006F7167" w:rsidRDefault="006F7167">
      <w:pPr>
        <w:rPr>
          <w:rFonts w:ascii="方正黑体简体" w:eastAsia="方正黑体简体" w:hAnsi="方正黑体简体" w:cs="方正黑体简体"/>
          <w:szCs w:val="24"/>
        </w:rPr>
      </w:pPr>
    </w:p>
    <w:p w:rsidR="006F7167" w:rsidRDefault="00993287">
      <w:pPr>
        <w:spacing w:line="264" w:lineRule="auto"/>
        <w:rPr>
          <w:rFonts w:ascii="方正黑体简体" w:eastAsia="方正黑体简体" w:hAnsi="方正黑体简体" w:cs="方正黑体简体"/>
          <w:sz w:val="32"/>
          <w:szCs w:val="28"/>
        </w:rPr>
      </w:pPr>
      <w:r>
        <w:rPr>
          <w:noProof/>
        </w:rPr>
        <w:drawing>
          <wp:inline distT="0" distB="0" distL="114300" distR="114300">
            <wp:extent cx="5263515" cy="2506980"/>
            <wp:effectExtent l="0" t="0" r="13335" b="76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06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6F7167" w:rsidRDefault="006F7167">
      <w:pPr>
        <w:jc w:val="center"/>
      </w:pPr>
    </w:p>
    <w:p w:rsidR="006F7167" w:rsidRDefault="00993287">
      <w:pPr>
        <w:pStyle w:val="2"/>
        <w:numPr>
          <w:ilvl w:val="0"/>
          <w:numId w:val="5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7" w:name="_Toc17028"/>
      <w:bookmarkStart w:id="8" w:name="_Toc8029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工作台功能介绍</w:t>
      </w:r>
      <w:bookmarkEnd w:id="7"/>
      <w:bookmarkEnd w:id="8"/>
    </w:p>
    <w:p w:rsidR="006F7167" w:rsidRDefault="00993287">
      <w:pPr>
        <w:spacing w:beforeLines="50" w:before="156" w:afterLines="50" w:after="156" w:line="264" w:lineRule="auto"/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用户登录系统后，首页展示工作台内容。</w:t>
      </w:r>
    </w:p>
    <w:p w:rsidR="006F7167" w:rsidRDefault="00993287">
      <w:pPr>
        <w:rPr>
          <w:rFonts w:ascii="方正黑体简体" w:eastAsia="方正黑体简体" w:hAnsi="方正黑体简体" w:cs="方正黑体简体"/>
          <w:sz w:val="32"/>
          <w:szCs w:val="28"/>
        </w:rPr>
      </w:pPr>
      <w:r>
        <w:rPr>
          <w:rFonts w:ascii="宋体" w:eastAsia="宋体" w:hAnsi="宋体" w:cs="宋体"/>
          <w:szCs w:val="24"/>
        </w:rPr>
        <w:fldChar w:fldCharType="begin"/>
      </w:r>
      <w:r>
        <w:instrText xml:space="preserve"> INCLUDEPICTURE "../.config/Library/Containers/com.tencent.xinWeChat/Data/Library/Application Support/com.tencent.xinWeChat/2.0b4.0.9/b77c2718f1f41676fe6fcaaf65a9520f/Message/MessageTemp/21b32c43f6539c9c1ca77ff0405b61be/File/</w:instrText>
      </w:r>
      <w:r>
        <w:instrText>持仓转换</w:instrText>
      </w:r>
      <w:r>
        <w:instrText>/2023</w:instrText>
      </w:r>
      <w:r>
        <w:instrText>年</w:instrText>
      </w:r>
      <w:r>
        <w:instrText>8</w:instrText>
      </w:r>
      <w:r>
        <w:instrText>月官网通知</w:instrText>
      </w:r>
      <w:r>
        <w:instrText>/" \* MERGEFORM</w:instrText>
      </w:r>
      <w:r>
        <w:instrText xml:space="preserve">AT \d </w:instrText>
      </w:r>
      <w:r>
        <w:rPr>
          <w:rFonts w:ascii="宋体" w:eastAsia="宋体" w:hAnsi="宋体" w:cs="宋体"/>
          <w:szCs w:val="24"/>
        </w:rPr>
        <w:fldChar w:fldCharType="separate"/>
      </w: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400040" cy="2717165"/>
            <wp:effectExtent l="0" t="0" r="10160" b="6985"/>
            <wp:docPr id="32" name="图片 3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IMG_256"/>
                    <pic:cNvPicPr>
                      <a:picLocks noChangeAspect="1"/>
                    </pic:cNvPicPr>
                  </pic:nvPicPr>
                  <pic:blipFill>
                    <a:blip r:embed="rId16" r:link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1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szCs w:val="24"/>
        </w:rPr>
        <w:fldChar w:fldCharType="end"/>
      </w:r>
    </w:p>
    <w:bookmarkStart w:id="9" w:name="_Toc16813"/>
    <w:bookmarkStart w:id="10" w:name="_Toc22332"/>
    <w:p w:rsidR="006F7167" w:rsidRDefault="00993287">
      <w:pPr>
        <w:pStyle w:val="2"/>
        <w:numPr>
          <w:ilvl w:val="1"/>
          <w:numId w:val="6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fldChar w:fldCharType="begin"/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instrText xml:space="preserve"> HYPERLINK \l _Toc25541 </w:instrTex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fldChar w:fldCharType="separate"/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待办任务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/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已</w:t>
      </w:r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办任务</w:t>
      </w:r>
      <w:proofErr w:type="gramEnd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fldChar w:fldCharType="end"/>
      </w:r>
      <w:bookmarkEnd w:id="9"/>
      <w:bookmarkEnd w:id="10"/>
    </w:p>
    <w:p w:rsidR="006F7167" w:rsidRDefault="00993287">
      <w:pPr>
        <w:spacing w:beforeLines="50" w:before="156" w:line="264" w:lineRule="auto"/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工作台的左上角任务模块，显示当前登录用户的待办任务和已办任务。点击待办任务会进入对应的操作页面，操作完成后在已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办任务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中可进行查询。</w:t>
      </w:r>
    </w:p>
    <w:p w:rsidR="006F7167" w:rsidRDefault="00993287">
      <w:pPr>
        <w:rPr>
          <w:rFonts w:ascii="方正黑体简体" w:eastAsia="方正黑体简体" w:hAnsi="方正黑体简体" w:cs="方正黑体简体"/>
          <w:sz w:val="32"/>
          <w:szCs w:val="28"/>
        </w:rPr>
      </w:pPr>
      <w:r>
        <w:rPr>
          <w:rFonts w:ascii="宋体" w:eastAsia="宋体" w:hAnsi="宋体" w:cs="宋体"/>
          <w:szCs w:val="24"/>
        </w:rPr>
        <w:fldChar w:fldCharType="begin"/>
      </w:r>
      <w:r>
        <w:instrText xml:space="preserve"> INCLUDEPICTURE "../.config/Library/Containers/com.tencent.xinWeChat/Data/Library/Application Support/com.tencent.xinWeChat/2.0b4.0.9/b77c2718f1f41676fe6fcaaf65a9520f/Message/MessageTemp/21b32c43f6539c9c1ca77ff0405b61be/File/</w:instrText>
      </w:r>
      <w:r>
        <w:instrText>持仓转换</w:instrText>
      </w:r>
      <w:r>
        <w:instrText>/2023</w:instrText>
      </w:r>
      <w:r>
        <w:instrText>年</w:instrText>
      </w:r>
      <w:r>
        <w:instrText>8</w:instrText>
      </w:r>
      <w:r>
        <w:instrText>月官网通知</w:instrText>
      </w:r>
      <w:r>
        <w:instrText>/" \* MERGEFORM</w:instrText>
      </w:r>
      <w:r>
        <w:instrText xml:space="preserve">AT \d </w:instrText>
      </w:r>
      <w:r>
        <w:rPr>
          <w:rFonts w:ascii="宋体" w:eastAsia="宋体" w:hAnsi="宋体" w:cs="宋体"/>
          <w:szCs w:val="24"/>
        </w:rPr>
        <w:fldChar w:fldCharType="separate"/>
      </w: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400040" cy="2719705"/>
            <wp:effectExtent l="0" t="0" r="10160" b="4445"/>
            <wp:docPr id="31" name="图片 3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IMG_256"/>
                    <pic:cNvPicPr>
                      <a:picLocks noChangeAspect="1"/>
                    </pic:cNvPicPr>
                  </pic:nvPicPr>
                  <pic:blipFill>
                    <a:blip r:embed="rId18" r:link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19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szCs w:val="24"/>
        </w:rPr>
        <w:fldChar w:fldCharType="end"/>
      </w:r>
    </w:p>
    <w:bookmarkStart w:id="11" w:name="_Toc11991"/>
    <w:bookmarkStart w:id="12" w:name="_Toc9688"/>
    <w:p w:rsidR="006F7167" w:rsidRDefault="00993287">
      <w:pPr>
        <w:pStyle w:val="2"/>
        <w:numPr>
          <w:ilvl w:val="1"/>
          <w:numId w:val="6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fldChar w:fldCharType="begin"/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instrText xml:space="preserve"> HYPERLINK \l _Toc13246 </w:instrTex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fldChar w:fldCharType="separate"/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业务办理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fldChar w:fldCharType="end"/>
      </w:r>
      <w:bookmarkEnd w:id="11"/>
      <w:bookmarkEnd w:id="12"/>
    </w:p>
    <w:p w:rsidR="006F7167" w:rsidRDefault="0099328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会员可通过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业务办理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区域进入相应操作菜单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，包括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资金管理、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管理、客户管理、信息设置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、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现货业务报表查询和标准仓单报表查询。</w:t>
      </w:r>
    </w:p>
    <w:p w:rsidR="006F7167" w:rsidRDefault="00993287">
      <w:pPr>
        <w:rPr>
          <w:rFonts w:ascii="方正黑体简体" w:eastAsia="方正黑体简体" w:hAnsi="方正黑体简体" w:cs="方正黑体简体"/>
          <w:sz w:val="32"/>
          <w:szCs w:val="32"/>
        </w:rPr>
      </w:pPr>
      <w:r>
        <w:rPr>
          <w:rFonts w:ascii="宋体" w:eastAsia="宋体" w:hAnsi="宋体" w:cs="宋体"/>
          <w:szCs w:val="24"/>
        </w:rPr>
        <w:fldChar w:fldCharType="begin"/>
      </w:r>
      <w:r>
        <w:instrText xml:space="preserve"> INCLUDEPICTURE "../.config/Library/Containers/com.tencent.xinWeChat/Data/Library/Application Support/com.tencent.xinWeChat/2.0b4.0.9/b77c2718f1f41676f</w:instrText>
      </w:r>
      <w:r>
        <w:instrText>e6fcaaf65a9520f/Message/MessageTemp/21b32c43f6539c9c1ca77ff0405b61be/File/</w:instrText>
      </w:r>
      <w:r>
        <w:instrText>持仓转换</w:instrText>
      </w:r>
      <w:r>
        <w:instrText>/2023</w:instrText>
      </w:r>
      <w:r>
        <w:instrText>年</w:instrText>
      </w:r>
      <w:r>
        <w:instrText>8</w:instrText>
      </w:r>
      <w:r>
        <w:instrText>月官网通知</w:instrText>
      </w:r>
      <w:r>
        <w:instrText xml:space="preserve">/" \* MERGEFORMAT \d </w:instrText>
      </w:r>
      <w:r>
        <w:rPr>
          <w:rFonts w:ascii="宋体" w:eastAsia="宋体" w:hAnsi="宋体" w:cs="宋体"/>
          <w:szCs w:val="24"/>
        </w:rPr>
        <w:fldChar w:fldCharType="separate"/>
      </w: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400040" cy="2717165"/>
            <wp:effectExtent l="0" t="0" r="10160" b="6985"/>
            <wp:docPr id="33" name="图片 3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IMG_256"/>
                    <pic:cNvPicPr>
                      <a:picLocks noChangeAspect="1"/>
                    </pic:cNvPicPr>
                  </pic:nvPicPr>
                  <pic:blipFill>
                    <a:blip r:embed="rId20" r:link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1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szCs w:val="24"/>
        </w:rPr>
        <w:fldChar w:fldCharType="end"/>
      </w:r>
    </w:p>
    <w:bookmarkStart w:id="13" w:name="_Toc16017"/>
    <w:bookmarkStart w:id="14" w:name="_Toc8342"/>
    <w:p w:rsidR="006F7167" w:rsidRDefault="00993287">
      <w:pPr>
        <w:pStyle w:val="2"/>
        <w:numPr>
          <w:ilvl w:val="1"/>
          <w:numId w:val="6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fldChar w:fldCharType="begin"/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instrText xml:space="preserve"> HYPERLINK \l _Toc2361 </w:instrTex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fldChar w:fldCharType="separate"/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常用功能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fldChar w:fldCharType="end"/>
      </w:r>
      <w:bookmarkEnd w:id="13"/>
      <w:bookmarkEnd w:id="14"/>
    </w:p>
    <w:p w:rsidR="006F7167" w:rsidRDefault="00993287">
      <w:pPr>
        <w:spacing w:beforeLines="50" w:before="156" w:afterLines="50" w:after="156" w:line="264" w:lineRule="auto"/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常用功能设置可通过点击业务办理中菜单前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的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“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+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”号进行添加，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并可通过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点击</w:t>
      </w:r>
      <w:r>
        <w:rPr>
          <w:rFonts w:ascii="方正黑体简体" w:eastAsia="方正黑体简体" w:hAnsi="方正黑体简体" w:cs="方正黑体简体" w:hint="eastAsia"/>
          <w:noProof/>
          <w:color w:val="333333"/>
          <w:szCs w:val="24"/>
        </w:rPr>
        <w:drawing>
          <wp:inline distT="0" distB="0" distL="114300" distR="114300">
            <wp:extent cx="190500" cy="121920"/>
            <wp:effectExtent l="0" t="0" r="0" b="1143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21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图标取消常用功能菜单。</w:t>
      </w:r>
    </w:p>
    <w:p w:rsidR="006F7167" w:rsidRDefault="00993287">
      <w:pPr>
        <w:rPr>
          <w:rFonts w:ascii="方正黑体简体" w:eastAsia="方正黑体简体" w:hAnsi="方正黑体简体" w:cs="方正黑体简体"/>
          <w:sz w:val="32"/>
          <w:szCs w:val="28"/>
        </w:rPr>
      </w:pPr>
      <w:r>
        <w:rPr>
          <w:rFonts w:ascii="宋体" w:eastAsia="宋体" w:hAnsi="宋体" w:cs="宋体"/>
          <w:szCs w:val="24"/>
        </w:rPr>
        <w:fldChar w:fldCharType="begin"/>
      </w:r>
      <w:r>
        <w:instrText xml:space="preserve"> INCLUDEPICTURE "../.config/Library/Containers/com.tencent.xinWeChat/Data/Library/Application Support/com.tencent.xinWeChat/2.0b4.0.9/b77c2718f1f41676fe6fcaaf65a9520f/Message/MessageTemp/21b32c43f6539c9c1ca77ff0405b61be/File/</w:instrText>
      </w:r>
      <w:r>
        <w:instrText>持仓转换</w:instrText>
      </w:r>
      <w:r>
        <w:instrText>/2023</w:instrText>
      </w:r>
      <w:r>
        <w:instrText>年</w:instrText>
      </w:r>
      <w:r>
        <w:instrText>8</w:instrText>
      </w:r>
      <w:r>
        <w:instrText>月官网通知</w:instrText>
      </w:r>
      <w:r>
        <w:instrText>/" \* MERGEFORM</w:instrText>
      </w:r>
      <w:r>
        <w:instrText xml:space="preserve">AT \d </w:instrText>
      </w:r>
      <w:r>
        <w:rPr>
          <w:rFonts w:ascii="宋体" w:eastAsia="宋体" w:hAnsi="宋体" w:cs="宋体"/>
          <w:szCs w:val="24"/>
        </w:rPr>
        <w:fldChar w:fldCharType="separate"/>
      </w: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400040" cy="2725420"/>
            <wp:effectExtent l="0" t="0" r="10160" b="17780"/>
            <wp:docPr id="34" name="图片 3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IMG_256"/>
                    <pic:cNvPicPr>
                      <a:picLocks noChangeAspect="1"/>
                    </pic:cNvPicPr>
                  </pic:nvPicPr>
                  <pic:blipFill>
                    <a:blip r:embed="rId23" r:link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25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szCs w:val="24"/>
        </w:rPr>
        <w:fldChar w:fldCharType="end"/>
      </w:r>
    </w:p>
    <w:p w:rsidR="006F7167" w:rsidRDefault="00993287">
      <w:pPr>
        <w:pStyle w:val="2"/>
        <w:numPr>
          <w:ilvl w:val="1"/>
          <w:numId w:val="6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15" w:name="_Toc20275"/>
      <w:bookmarkStart w:id="16" w:name="_Toc5643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我的资产</w:t>
      </w:r>
      <w:bookmarkEnd w:id="15"/>
      <w:bookmarkEnd w:id="16"/>
    </w:p>
    <w:p w:rsidR="006F7167" w:rsidRDefault="00993287">
      <w:pPr>
        <w:spacing w:beforeLines="50" w:before="156" w:afterLines="50" w:after="156" w:line="264" w:lineRule="auto"/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我的资产区域展示了资金、持仓、仓单、出入金、其他资金明细等。其中会员可查询下属所有客户的相关情况。</w:t>
      </w:r>
    </w:p>
    <w:p w:rsidR="006F7167" w:rsidRDefault="00993287">
      <w:pPr>
        <w:pStyle w:val="12"/>
        <w:ind w:firstLineChars="0" w:firstLine="0"/>
        <w:rPr>
          <w:rFonts w:ascii="方正黑体简体" w:eastAsia="方正黑体简体" w:hAnsi="方正黑体简体" w:cs="方正黑体简体"/>
          <w:sz w:val="32"/>
          <w:szCs w:val="32"/>
        </w:rPr>
      </w:pPr>
      <w:r>
        <w:rPr>
          <w:rFonts w:ascii="宋体" w:eastAsia="宋体" w:hAnsi="宋体" w:cs="宋体"/>
          <w:szCs w:val="24"/>
        </w:rPr>
        <w:fldChar w:fldCharType="begin"/>
      </w:r>
      <w:r>
        <w:instrText xml:space="preserve"> INCLUDEPICTURE "../.config/Library/Containers/com.tencent.xinWeChat/Data/Library/Application Support/com.tencent.xinWeChat/2.0b4.0.9/b77c2718f1f41676fe6fcaaf65a9520f/Message/MessageTemp/21b32c43f6539c9c1ca77ff0405b61be/File/</w:instrText>
      </w:r>
      <w:r>
        <w:instrText>持仓转换</w:instrText>
      </w:r>
      <w:r>
        <w:instrText>/2023</w:instrText>
      </w:r>
      <w:r>
        <w:instrText>年</w:instrText>
      </w:r>
      <w:r>
        <w:instrText>8</w:instrText>
      </w:r>
      <w:r>
        <w:instrText>月官网通知</w:instrText>
      </w:r>
      <w:r>
        <w:instrText>/" \* MERGEFORM</w:instrText>
      </w:r>
      <w:r>
        <w:instrText xml:space="preserve">AT \d </w:instrText>
      </w:r>
      <w:r>
        <w:rPr>
          <w:rFonts w:ascii="宋体" w:eastAsia="宋体" w:hAnsi="宋体" w:cs="宋体"/>
          <w:szCs w:val="24"/>
        </w:rPr>
        <w:fldChar w:fldCharType="separate"/>
      </w: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400040" cy="2731135"/>
            <wp:effectExtent l="0" t="0" r="10160" b="12065"/>
            <wp:docPr id="37" name="图片 3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IMG_256"/>
                    <pic:cNvPicPr>
                      <a:picLocks noChangeAspect="1"/>
                    </pic:cNvPicPr>
                  </pic:nvPicPr>
                  <pic:blipFill>
                    <a:blip r:embed="rId25" r:link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3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szCs w:val="24"/>
        </w:rPr>
        <w:fldChar w:fldCharType="end"/>
      </w:r>
    </w:p>
    <w:p w:rsidR="006F7167" w:rsidRDefault="00993287">
      <w:pPr>
        <w:pStyle w:val="2"/>
        <w:numPr>
          <w:ilvl w:val="1"/>
          <w:numId w:val="6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17" w:name="_Toc12879"/>
      <w:bookmarkStart w:id="18" w:name="_Toc5000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行情信息</w:t>
      </w:r>
      <w:bookmarkEnd w:id="17"/>
      <w:bookmarkEnd w:id="18"/>
    </w:p>
    <w:p w:rsidR="006F7167" w:rsidRDefault="00993287">
      <w:pPr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 xml:space="preserve">    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行情信息包括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现货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端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业务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报价行情和成交行情信息，可点击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“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订阅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”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选择想显示的行情信息，点击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“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与我相关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”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可选择查看全部行情信息或者与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我相关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的行情信息。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“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与我相关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”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行情信息中可查看详细合约、摘牌、联系等。</w:t>
      </w:r>
    </w:p>
    <w:p w:rsidR="006F7167" w:rsidRDefault="00993287">
      <w:pPr>
        <w:rPr>
          <w:rFonts w:ascii="方正黑体简体" w:eastAsia="方正黑体简体" w:hAnsi="方正黑体简体" w:cs="方正黑体简体"/>
          <w:sz w:val="32"/>
          <w:szCs w:val="32"/>
        </w:rPr>
      </w:pPr>
      <w:r>
        <w:rPr>
          <w:rFonts w:ascii="宋体" w:eastAsia="宋体" w:hAnsi="宋体" w:cs="宋体"/>
          <w:szCs w:val="24"/>
        </w:rPr>
        <w:fldChar w:fldCharType="begin"/>
      </w:r>
      <w:r>
        <w:instrText xml:space="preserve"> INCLUDEPICTURE "../.config/Library/Containers/com.tencent.xinWeChat/Data/Library/Application Support/com.tencent.xinWeChat/2.0b4.0.9/b77</w:instrText>
      </w:r>
      <w:r>
        <w:instrText>c2718f1f41676fe6fcaaf65a9520f/Message/MessageTemp/21b32c43f6539c9c1ca77ff0405b61be/File/</w:instrText>
      </w:r>
      <w:r>
        <w:instrText>持仓转换</w:instrText>
      </w:r>
      <w:r>
        <w:instrText>/2023</w:instrText>
      </w:r>
      <w:r>
        <w:instrText>年</w:instrText>
      </w:r>
      <w:r>
        <w:instrText>8</w:instrText>
      </w:r>
      <w:r>
        <w:instrText>月官网通知</w:instrText>
      </w:r>
      <w:r>
        <w:instrText xml:space="preserve">/" \* MERGEFORMAT \d </w:instrText>
      </w:r>
      <w:r>
        <w:rPr>
          <w:rFonts w:ascii="宋体" w:eastAsia="宋体" w:hAnsi="宋体" w:cs="宋体"/>
          <w:szCs w:val="24"/>
        </w:rPr>
        <w:fldChar w:fldCharType="separate"/>
      </w: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400040" cy="2727960"/>
            <wp:effectExtent l="0" t="0" r="10160" b="15240"/>
            <wp:docPr id="41" name="图片 4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IMG_256"/>
                    <pic:cNvPicPr>
                      <a:picLocks noChangeAspect="1"/>
                    </pic:cNvPicPr>
                  </pic:nvPicPr>
                  <pic:blipFill>
                    <a:blip r:embed="rId27" r:link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2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szCs w:val="24"/>
        </w:rPr>
        <w:fldChar w:fldCharType="end"/>
      </w:r>
    </w:p>
    <w:p w:rsidR="006F7167" w:rsidRDefault="00993287">
      <w:pPr>
        <w:pStyle w:val="2"/>
        <w:numPr>
          <w:ilvl w:val="1"/>
          <w:numId w:val="6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19" w:name="_Toc7824"/>
      <w:bookmarkStart w:id="20" w:name="_Toc712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业务提醒</w:t>
      </w:r>
      <w:bookmarkEnd w:id="19"/>
      <w:bookmarkEnd w:id="20"/>
    </w:p>
    <w:p w:rsidR="006F7167" w:rsidRDefault="00993287">
      <w:pPr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 xml:space="preserve">   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业务提醒区域显示交易日历及显示当前到期的合约。</w:t>
      </w:r>
    </w:p>
    <w:p w:rsidR="006F7167" w:rsidRDefault="00993287">
      <w:pPr>
        <w:rPr>
          <w:rFonts w:ascii="方正黑体简体" w:eastAsia="方正黑体简体" w:hAnsi="方正黑体简体" w:cs="方正黑体简体"/>
          <w:bCs/>
          <w:sz w:val="32"/>
          <w:szCs w:val="32"/>
        </w:rPr>
      </w:pPr>
      <w:r>
        <w:rPr>
          <w:rFonts w:ascii="宋体" w:eastAsia="宋体" w:hAnsi="宋体" w:cs="宋体"/>
          <w:szCs w:val="24"/>
        </w:rPr>
        <w:fldChar w:fldCharType="begin"/>
      </w:r>
      <w:r>
        <w:instrText xml:space="preserve"> INCLUDEPICTURE "../.config/Library/Containers/com.tencent.xinWeChat/Data/Library/Application </w:instrText>
      </w:r>
      <w:r>
        <w:instrText>Support/com.tencent.xinWeChat/2.0b4.0.9/b77c2718f1f41676fe6fcaaf65a9520f/Message/MessageTemp/21b32c43f6539c9c1ca77ff0405b61be/File/</w:instrText>
      </w:r>
      <w:r>
        <w:instrText>持仓转换</w:instrText>
      </w:r>
      <w:r>
        <w:instrText>/2023</w:instrText>
      </w:r>
      <w:r>
        <w:instrText>年</w:instrText>
      </w:r>
      <w:r>
        <w:instrText>8</w:instrText>
      </w:r>
      <w:r>
        <w:instrText>月官网通知</w:instrText>
      </w:r>
      <w:r>
        <w:instrText xml:space="preserve">/" \* MERGEFORMAT \d </w:instrText>
      </w:r>
      <w:r>
        <w:rPr>
          <w:rFonts w:ascii="宋体" w:eastAsia="宋体" w:hAnsi="宋体" w:cs="宋体"/>
          <w:szCs w:val="24"/>
        </w:rPr>
        <w:fldChar w:fldCharType="separate"/>
      </w: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>
            <wp:extent cx="5400040" cy="2727960"/>
            <wp:effectExtent l="0" t="0" r="10160" b="15240"/>
            <wp:docPr id="42" name="图片 4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IMG_256"/>
                    <pic:cNvPicPr>
                      <a:picLocks noChangeAspect="1"/>
                    </pic:cNvPicPr>
                  </pic:nvPicPr>
                  <pic:blipFill>
                    <a:blip r:embed="rId29" r:link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2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szCs w:val="24"/>
        </w:rPr>
        <w:fldChar w:fldCharType="end"/>
      </w:r>
    </w:p>
    <w:p w:rsidR="006F7167" w:rsidRDefault="00993287">
      <w:pPr>
        <w:pStyle w:val="2"/>
        <w:numPr>
          <w:ilvl w:val="0"/>
          <w:numId w:val="5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21" w:name="_Toc25467"/>
      <w:bookmarkStart w:id="22" w:name="_Toc12757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客户管理</w:t>
      </w:r>
      <w:bookmarkEnd w:id="21"/>
      <w:bookmarkEnd w:id="22"/>
    </w:p>
    <w:bookmarkStart w:id="23" w:name="_Toc24156"/>
    <w:bookmarkStart w:id="24" w:name="_Toc19577"/>
    <w:p w:rsidR="006F7167" w:rsidRDefault="00993287">
      <w:pPr>
        <w:pStyle w:val="2"/>
        <w:numPr>
          <w:ilvl w:val="1"/>
          <w:numId w:val="7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fldChar w:fldCharType="begin"/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instrText xml:space="preserve"> HYPERLINK \l _Toc25541 </w:instrTex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fldChar w:fldCharType="separate"/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开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fldChar w:fldCharType="end"/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通审批</w:t>
      </w:r>
      <w:bookmarkEnd w:id="23"/>
      <w:bookmarkEnd w:id="24"/>
    </w:p>
    <w:p w:rsidR="006F7167" w:rsidRDefault="0099328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提交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注册申请后，需对应会员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进行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审批，会员可在【业务办理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公共业务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开通审批】中，审批客户的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注册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申请，会员审批通过后客户可通过用户名、密码登录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期转现平台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。</w:t>
      </w:r>
    </w:p>
    <w:p w:rsidR="006F7167" w:rsidRDefault="00993287">
      <w:r>
        <w:rPr>
          <w:noProof/>
        </w:rPr>
        <w:drawing>
          <wp:inline distT="0" distB="0" distL="114300" distR="114300">
            <wp:extent cx="5271770" cy="2659380"/>
            <wp:effectExtent l="0" t="0" r="5080" b="7620"/>
            <wp:docPr id="1812393599" name="图片 1812393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393599" name="图片 181239359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67" w:rsidRDefault="00993287">
      <w:pPr>
        <w:pStyle w:val="2"/>
        <w:numPr>
          <w:ilvl w:val="1"/>
          <w:numId w:val="7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25" w:name="_Toc27881"/>
      <w:bookmarkStart w:id="26" w:name="_Toc6775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业务权限管理</w:t>
      </w:r>
      <w:bookmarkEnd w:id="25"/>
      <w:bookmarkEnd w:id="26"/>
    </w:p>
    <w:p w:rsidR="006F7167" w:rsidRDefault="00993287">
      <w:pPr>
        <w:ind w:firstLineChars="200" w:firstLine="480"/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会员可为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其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配置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业务权限，包括基差、固定价、标准仓单。通过【业务办理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公共业务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业务权限管理】进行操作。</w:t>
      </w:r>
    </w:p>
    <w:p w:rsidR="006F7167" w:rsidRDefault="00993287">
      <w:pPr>
        <w:rPr>
          <w:rFonts w:ascii="方正黑体简体" w:eastAsia="方正黑体简体" w:hAnsi="方正黑体简体" w:cs="方正黑体简体"/>
          <w:bCs/>
          <w:sz w:val="32"/>
          <w:szCs w:val="32"/>
        </w:rPr>
      </w:pPr>
      <w:r>
        <w:rPr>
          <w:noProof/>
        </w:rPr>
        <w:drawing>
          <wp:inline distT="0" distB="0" distL="114300" distR="114300">
            <wp:extent cx="5266690" cy="2658110"/>
            <wp:effectExtent l="0" t="0" r="10160" b="8890"/>
            <wp:docPr id="592180064" name="图片 592180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180064" name="图片 59218006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67" w:rsidRDefault="00993287">
      <w:pPr>
        <w:pStyle w:val="2"/>
        <w:numPr>
          <w:ilvl w:val="1"/>
          <w:numId w:val="7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27" w:name="_Toc20135"/>
      <w:bookmarkStart w:id="28" w:name="_Toc17228"/>
      <w:bookmarkStart w:id="29" w:name="_Toc774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交易权限管理</w:t>
      </w:r>
      <w:bookmarkEnd w:id="27"/>
      <w:bookmarkEnd w:id="28"/>
      <w:bookmarkEnd w:id="29"/>
    </w:p>
    <w:p w:rsidR="006F7167" w:rsidRDefault="0099328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会员可以为其客户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配置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交易权限。通过【业务办理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公共业务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客户管理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交易权限管理】进行操作。</w:t>
      </w:r>
    </w:p>
    <w:p w:rsidR="006F7167" w:rsidRDefault="00993287">
      <w:pPr>
        <w:jc w:val="center"/>
        <w:rPr>
          <w:rFonts w:ascii="方正黑体简体" w:eastAsia="方正黑体简体" w:hAnsi="方正黑体简体" w:cs="方正黑体简体"/>
          <w:bCs/>
          <w:sz w:val="32"/>
          <w:szCs w:val="32"/>
        </w:rPr>
      </w:pPr>
      <w:r>
        <w:rPr>
          <w:noProof/>
        </w:rPr>
        <w:drawing>
          <wp:inline distT="0" distB="0" distL="114300" distR="114300">
            <wp:extent cx="5263515" cy="2651125"/>
            <wp:effectExtent l="0" t="0" r="13335" b="15875"/>
            <wp:docPr id="390601579" name="图片 390601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601579" name="图片 39060157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5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67" w:rsidRDefault="00993287">
      <w:pPr>
        <w:pStyle w:val="2"/>
        <w:numPr>
          <w:ilvl w:val="0"/>
          <w:numId w:val="5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30" w:name="_Toc3303"/>
      <w:bookmarkStart w:id="31" w:name="_Toc31546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资金管理</w:t>
      </w:r>
      <w:bookmarkEnd w:id="30"/>
      <w:bookmarkEnd w:id="31"/>
    </w:p>
    <w:p w:rsidR="006F7167" w:rsidRDefault="00993287">
      <w:pPr>
        <w:pStyle w:val="2"/>
        <w:numPr>
          <w:ilvl w:val="1"/>
          <w:numId w:val="8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32" w:name="_Toc15258"/>
      <w:bookmarkStart w:id="33" w:name="_Toc29176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资金账户划转</w:t>
      </w:r>
      <w:bookmarkEnd w:id="32"/>
      <w:bookmarkEnd w:id="33"/>
    </w:p>
    <w:p w:rsidR="006F7167" w:rsidRDefault="0099328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出入金需要在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会服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系统完成。客户在期转现平台的可用资金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需要会员通过【公共业务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资金管理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账户资金划转】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进行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分配。会员录入信息操作如下：</w:t>
      </w:r>
    </w:p>
    <w:p w:rsidR="006F7167" w:rsidRDefault="00993287">
      <w:pPr>
        <w:rPr>
          <w:sz w:val="21"/>
        </w:rPr>
      </w:pPr>
      <w:r>
        <w:rPr>
          <w:noProof/>
        </w:rPr>
        <w:drawing>
          <wp:inline distT="0" distB="0" distL="114300" distR="114300">
            <wp:extent cx="5260340" cy="2664460"/>
            <wp:effectExtent l="0" t="0" r="16510" b="2540"/>
            <wp:docPr id="1722790624" name="图片 1722790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790624" name="图片 172279062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67" w:rsidRDefault="0099328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录入后需要进行复核：</w:t>
      </w:r>
    </w:p>
    <w:p w:rsidR="006F7167" w:rsidRDefault="00993287">
      <w:r>
        <w:rPr>
          <w:noProof/>
        </w:rPr>
        <w:drawing>
          <wp:inline distT="0" distB="0" distL="114300" distR="114300">
            <wp:extent cx="5274310" cy="2656205"/>
            <wp:effectExtent l="0" t="0" r="2540" b="0"/>
            <wp:docPr id="573822725" name="图片 573822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822725" name="图片 57382272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67" w:rsidRDefault="006F7167"/>
    <w:p w:rsidR="006F7167" w:rsidRDefault="00993287">
      <w:pPr>
        <w:pStyle w:val="2"/>
        <w:numPr>
          <w:ilvl w:val="1"/>
          <w:numId w:val="8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34" w:name="_Toc13743"/>
      <w:bookmarkStart w:id="35" w:name="_Toc29971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可用资金查询</w:t>
      </w:r>
      <w:bookmarkEnd w:id="34"/>
      <w:bookmarkEnd w:id="35"/>
    </w:p>
    <w:p w:rsidR="006F7167" w:rsidRDefault="0099328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资金划转完成后，可通过【公共业务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资金管理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可用资金查询】，实时查询会员自有账户与客户账户的资金情况。</w:t>
      </w:r>
    </w:p>
    <w:p w:rsidR="006F7167" w:rsidRDefault="00993287">
      <w:pPr>
        <w:rPr>
          <w:rFonts w:ascii="宋体" w:eastAsia="宋体" w:hAnsi="宋体" w:cs="宋体"/>
          <w:szCs w:val="24"/>
        </w:rPr>
      </w:pPr>
      <w:r>
        <w:rPr>
          <w:noProof/>
        </w:rPr>
        <w:drawing>
          <wp:inline distT="0" distB="0" distL="114300" distR="114300">
            <wp:extent cx="5271770" cy="2659380"/>
            <wp:effectExtent l="0" t="0" r="5080" b="7620"/>
            <wp:docPr id="1752321055" name="图片 1752321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321055" name="图片 175232105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67" w:rsidRDefault="00993287">
      <w:pPr>
        <w:pStyle w:val="2"/>
        <w:numPr>
          <w:ilvl w:val="1"/>
          <w:numId w:val="8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36" w:name="_Toc31427"/>
      <w:bookmarkStart w:id="37" w:name="_Toc28751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利息查询</w:t>
      </w:r>
      <w:bookmarkEnd w:id="36"/>
      <w:bookmarkEnd w:id="37"/>
    </w:p>
    <w:p w:rsidR="006F7167" w:rsidRDefault="0099328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会员可通过【公共业务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资金管理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利息查询】，查询资金的利息并可打印利息报表。</w:t>
      </w:r>
    </w:p>
    <w:p w:rsidR="006F7167" w:rsidRDefault="00993287">
      <w:r>
        <w:rPr>
          <w:noProof/>
        </w:rPr>
        <w:drawing>
          <wp:inline distT="0" distB="0" distL="114300" distR="114300">
            <wp:extent cx="5266055" cy="2656205"/>
            <wp:effectExtent l="0" t="0" r="10795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5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67" w:rsidRDefault="006F7167"/>
    <w:p w:rsidR="006F7167" w:rsidRDefault="00993287">
      <w:pPr>
        <w:pStyle w:val="2"/>
        <w:numPr>
          <w:ilvl w:val="1"/>
          <w:numId w:val="8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38" w:name="_Toc8894"/>
      <w:bookmarkStart w:id="39" w:name="_Toc21858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尾款划转确认</w:t>
      </w:r>
      <w:bookmarkEnd w:id="38"/>
      <w:bookmarkEnd w:id="39"/>
    </w:p>
    <w:p w:rsidR="006F7167" w:rsidRDefault="0099328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对于除“期现同时达成”外的其他类型期转现交易，若选择交易所划转货款，则期转现完成后将支付买方</w:t>
      </w:r>
      <w:r>
        <w:rPr>
          <w:rFonts w:ascii="方正黑体简体" w:eastAsia="方正黑体简体" w:hAnsi="方正黑体简体" w:cs="方正黑体简体"/>
          <w:color w:val="333333"/>
          <w:szCs w:val="24"/>
          <w:lang w:eastAsia="zh-Hans"/>
        </w:rPr>
        <w:t>80%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货款。交易双方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会员可通过【公共业务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资金管理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尾款划转确认】，进行尾款确认。卖方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会员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先确认，买方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会员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后确认，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双方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确认后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支付卖方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20%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尾款，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尾款支付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可在【公共业务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资金管理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其他资金明细】中进行查看。</w:t>
      </w:r>
    </w:p>
    <w:p w:rsidR="006F7167" w:rsidRDefault="00993287">
      <w:pPr>
        <w:rPr>
          <w:rFonts w:ascii="宋体" w:eastAsia="宋体" w:hAnsi="宋体" w:cs="宋体"/>
          <w:szCs w:val="24"/>
        </w:rPr>
      </w:pPr>
      <w:r>
        <w:rPr>
          <w:noProof/>
        </w:rPr>
        <w:drawing>
          <wp:inline distT="0" distB="0" distL="114300" distR="114300">
            <wp:extent cx="5260975" cy="2591435"/>
            <wp:effectExtent l="0" t="0" r="15875" b="1841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9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67" w:rsidRDefault="006F7167">
      <w:pPr>
        <w:rPr>
          <w:rFonts w:ascii="宋体" w:eastAsia="宋体" w:hAnsi="宋体" w:cs="宋体"/>
          <w:szCs w:val="24"/>
        </w:rPr>
      </w:pPr>
    </w:p>
    <w:p w:rsidR="006F7167" w:rsidRDefault="006F7167">
      <w:pPr>
        <w:rPr>
          <w:rFonts w:ascii="宋体" w:eastAsia="宋体" w:hAnsi="宋体" w:cs="宋体"/>
          <w:szCs w:val="24"/>
        </w:rPr>
      </w:pPr>
    </w:p>
    <w:p w:rsidR="006F7167" w:rsidRDefault="006F7167">
      <w:pPr>
        <w:rPr>
          <w:rFonts w:ascii="宋体" w:eastAsia="宋体" w:hAnsi="宋体" w:cs="宋体"/>
          <w:szCs w:val="24"/>
        </w:rPr>
      </w:pPr>
    </w:p>
    <w:p w:rsidR="006F7167" w:rsidRDefault="006F7167">
      <w:pPr>
        <w:rPr>
          <w:rFonts w:ascii="宋体" w:eastAsia="宋体" w:hAnsi="宋体" w:cs="宋体"/>
          <w:szCs w:val="24"/>
        </w:rPr>
      </w:pPr>
    </w:p>
    <w:p w:rsidR="006F7167" w:rsidRDefault="006F7167">
      <w:pPr>
        <w:rPr>
          <w:rFonts w:ascii="宋体" w:eastAsia="宋体" w:hAnsi="宋体" w:cs="宋体"/>
          <w:szCs w:val="24"/>
        </w:rPr>
      </w:pPr>
    </w:p>
    <w:p w:rsidR="006F7167" w:rsidRDefault="006F7167">
      <w:pPr>
        <w:pStyle w:val="1"/>
        <w:spacing w:beforeLines="50" w:before="156" w:afterLines="50" w:after="156" w:line="300" w:lineRule="auto"/>
        <w:rPr>
          <w:rFonts w:ascii="方正黑体简体" w:eastAsia="方正黑体简体" w:hAnsi="方正黑体简体" w:cs="方正黑体简体"/>
          <w:b w:val="0"/>
          <w:bCs w:val="0"/>
          <w:sz w:val="36"/>
          <w:szCs w:val="52"/>
        </w:rPr>
        <w:sectPr w:rsidR="006F7167">
          <w:headerReference w:type="default" r:id="rId39"/>
          <w:footerReference w:type="default" r:id="rId40"/>
          <w:type w:val="continuous"/>
          <w:pgSz w:w="11906" w:h="16838"/>
          <w:pgMar w:top="1474" w:right="1800" w:bottom="1474" w:left="1800" w:header="851" w:footer="992" w:gutter="0"/>
          <w:pgNumType w:fmt="numberInDash" w:start="1"/>
          <w:cols w:space="0"/>
          <w:docGrid w:type="lines" w:linePitch="312"/>
        </w:sectPr>
      </w:pPr>
    </w:p>
    <w:p w:rsidR="006F7167" w:rsidRDefault="00993287">
      <w:pPr>
        <w:pStyle w:val="1"/>
        <w:numPr>
          <w:ilvl w:val="0"/>
          <w:numId w:val="4"/>
        </w:numPr>
        <w:spacing w:beforeLines="50" w:before="156" w:afterLines="50" w:after="156" w:line="300" w:lineRule="auto"/>
        <w:ind w:firstLine="600"/>
        <w:jc w:val="center"/>
        <w:rPr>
          <w:rFonts w:ascii="方正黑体简体" w:eastAsia="方正黑体简体" w:hAnsi="方正黑体简体" w:cs="方正黑体简体"/>
          <w:b w:val="0"/>
          <w:bCs w:val="0"/>
          <w:sz w:val="36"/>
          <w:szCs w:val="52"/>
        </w:rPr>
      </w:pPr>
      <w:bookmarkStart w:id="40" w:name="_Toc20884"/>
      <w:bookmarkStart w:id="41" w:name="_Toc13449"/>
      <w:r>
        <w:rPr>
          <w:rFonts w:ascii="方正黑体简体" w:eastAsia="方正黑体简体" w:hAnsi="方正黑体简体" w:cs="方正黑体简体" w:hint="eastAsia"/>
          <w:b w:val="0"/>
          <w:bCs w:val="0"/>
          <w:sz w:val="36"/>
          <w:szCs w:val="52"/>
        </w:rPr>
        <w:t>特定业务</w:t>
      </w:r>
      <w:bookmarkEnd w:id="40"/>
      <w:bookmarkEnd w:id="41"/>
    </w:p>
    <w:p w:rsidR="006F7167" w:rsidRDefault="00993287">
      <w:pPr>
        <w:pStyle w:val="2"/>
        <w:numPr>
          <w:ilvl w:val="0"/>
          <w:numId w:val="9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42" w:name="_Toc29664"/>
      <w:bookmarkStart w:id="43" w:name="_Toc27504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现货业务</w:t>
      </w:r>
      <w:bookmarkEnd w:id="42"/>
      <w:bookmarkEnd w:id="43"/>
    </w:p>
    <w:p w:rsidR="006F7167" w:rsidRDefault="00993287">
      <w:pPr>
        <w:pStyle w:val="2"/>
        <w:numPr>
          <w:ilvl w:val="1"/>
          <w:numId w:val="1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44" w:name="_Toc18344"/>
      <w:bookmarkStart w:id="45" w:name="_Toc6841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合约查询</w:t>
      </w:r>
      <w:bookmarkEnd w:id="44"/>
      <w:bookmarkEnd w:id="45"/>
    </w:p>
    <w:p w:rsidR="006F7167" w:rsidRDefault="00993287">
      <w:pPr>
        <w:ind w:firstLineChars="200" w:firstLine="480"/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会员点击【其他业务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合约查询】菜单，可查看客户新建合约的信息。</w:t>
      </w:r>
    </w:p>
    <w:p w:rsidR="006F7167" w:rsidRDefault="00993287">
      <w:pPr>
        <w:pStyle w:val="2"/>
        <w:numPr>
          <w:ilvl w:val="1"/>
          <w:numId w:val="1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46" w:name="_Toc15151"/>
      <w:bookmarkStart w:id="47" w:name="_Toc24158"/>
      <w:bookmarkStart w:id="48" w:name="_Toc1649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交易查询</w:t>
      </w:r>
      <w:bookmarkEnd w:id="46"/>
      <w:bookmarkEnd w:id="47"/>
      <w:bookmarkEnd w:id="48"/>
    </w:p>
    <w:p w:rsidR="006F7167" w:rsidRDefault="00993287">
      <w:pPr>
        <w:ind w:firstLineChars="200" w:firstLine="480"/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会员点击【其他业务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交易查询】菜单，可查看业务的委托、成交等信息。</w:t>
      </w:r>
    </w:p>
    <w:p w:rsidR="006F7167" w:rsidRDefault="00993287">
      <w:pPr>
        <w:pStyle w:val="2"/>
        <w:numPr>
          <w:ilvl w:val="1"/>
          <w:numId w:val="1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49" w:name="_Toc17915"/>
      <w:bookmarkStart w:id="50" w:name="_Toc19902"/>
      <w:bookmarkStart w:id="51" w:name="_Toc4592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日结算报表</w:t>
      </w:r>
      <w:bookmarkEnd w:id="49"/>
      <w:bookmarkEnd w:id="50"/>
      <w:bookmarkEnd w:id="51"/>
    </w:p>
    <w:p w:rsidR="006F7167" w:rsidRDefault="00993287">
      <w:pPr>
        <w:ind w:firstLineChars="200" w:firstLine="480"/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会员点击【其他业务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日结算报表】菜单，可在每日结算后查看当日客户的成交、资金等信息。</w:t>
      </w:r>
    </w:p>
    <w:p w:rsidR="006F7167" w:rsidRDefault="00993287">
      <w:pPr>
        <w:pStyle w:val="2"/>
        <w:numPr>
          <w:ilvl w:val="0"/>
          <w:numId w:val="9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52" w:name="_Toc26627"/>
      <w:bookmarkStart w:id="53" w:name="_Toc28924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标准仓单</w:t>
      </w:r>
      <w:bookmarkEnd w:id="52"/>
      <w:bookmarkEnd w:id="53"/>
    </w:p>
    <w:p w:rsidR="006F7167" w:rsidRDefault="00993287">
      <w:pPr>
        <w:pStyle w:val="2"/>
        <w:numPr>
          <w:ilvl w:val="1"/>
          <w:numId w:val="11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54" w:name="_Toc5945"/>
      <w:bookmarkStart w:id="55" w:name="_Toc2668"/>
      <w:bookmarkStart w:id="56" w:name="_Toc7694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仓单交易信息查询</w:t>
      </w:r>
      <w:bookmarkEnd w:id="54"/>
      <w:bookmarkEnd w:id="55"/>
      <w:bookmarkEnd w:id="56"/>
    </w:p>
    <w:p w:rsidR="006F7167" w:rsidRDefault="0099328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会员点击【标准仓单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仓单交易信息查询】菜单，可查看客户的仓单成交信息和交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收资金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信息。</w:t>
      </w:r>
    </w:p>
    <w:p w:rsidR="006F7167" w:rsidRDefault="00993287">
      <w:pPr>
        <w:pStyle w:val="2"/>
        <w:numPr>
          <w:ilvl w:val="1"/>
          <w:numId w:val="11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57" w:name="_Toc23803"/>
      <w:bookmarkStart w:id="58" w:name="_Toc10747"/>
      <w:bookmarkStart w:id="59" w:name="_Toc3016"/>
      <w:bookmarkStart w:id="60" w:name="_Toc11309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日报表查询</w:t>
      </w:r>
      <w:bookmarkEnd w:id="57"/>
      <w:bookmarkEnd w:id="58"/>
      <w:bookmarkEnd w:id="59"/>
      <w:bookmarkEnd w:id="60"/>
    </w:p>
    <w:p w:rsidR="006F7167" w:rsidRDefault="00993287">
      <w:pPr>
        <w:spacing w:beforeLines="50" w:before="156" w:afterLines="50" w:after="156" w:line="264" w:lineRule="auto"/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会员点击【标准仓单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日报表查询】菜单，可在每日结算后查看当日成交、交收资金、结算资金等信息。</w:t>
      </w:r>
    </w:p>
    <w:p w:rsidR="006F7167" w:rsidRDefault="006F7167">
      <w:pPr>
        <w:sectPr w:rsidR="006F7167">
          <w:headerReference w:type="default" r:id="rId41"/>
          <w:pgSz w:w="11906" w:h="16838"/>
          <w:pgMar w:top="1474" w:right="1800" w:bottom="1474" w:left="1800" w:header="851" w:footer="992" w:gutter="0"/>
          <w:pgNumType w:fmt="numberInDash"/>
          <w:cols w:space="0"/>
          <w:docGrid w:type="lines" w:linePitch="312"/>
        </w:sectPr>
      </w:pPr>
    </w:p>
    <w:p w:rsidR="006F7167" w:rsidRDefault="00993287">
      <w:pPr>
        <w:pStyle w:val="1"/>
        <w:numPr>
          <w:ilvl w:val="0"/>
          <w:numId w:val="4"/>
        </w:numPr>
        <w:spacing w:beforeLines="50" w:before="156" w:afterLines="50" w:after="156" w:line="300" w:lineRule="auto"/>
        <w:ind w:firstLine="600"/>
        <w:jc w:val="center"/>
        <w:rPr>
          <w:rFonts w:ascii="方正黑体简体" w:eastAsia="方正黑体简体" w:hAnsi="方正黑体简体" w:cs="方正黑体简体"/>
          <w:b w:val="0"/>
          <w:bCs w:val="0"/>
          <w:sz w:val="36"/>
          <w:szCs w:val="52"/>
        </w:rPr>
      </w:pPr>
      <w:bookmarkStart w:id="61" w:name="_Toc9792"/>
      <w:bookmarkStart w:id="62" w:name="_Toc311"/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sz w:val="36"/>
          <w:szCs w:val="52"/>
        </w:rPr>
        <w:t>期转现业务</w:t>
      </w:r>
      <w:bookmarkEnd w:id="61"/>
      <w:bookmarkEnd w:id="62"/>
      <w:proofErr w:type="gramEnd"/>
    </w:p>
    <w:p w:rsidR="006F7167" w:rsidRDefault="00993287">
      <w:pPr>
        <w:pStyle w:val="2"/>
        <w:numPr>
          <w:ilvl w:val="0"/>
          <w:numId w:val="12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63" w:name="_Toc15082"/>
      <w:bookmarkStart w:id="64" w:name="_Toc9363"/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申请</w:t>
      </w:r>
      <w:bookmarkEnd w:id="63"/>
      <w:bookmarkEnd w:id="64"/>
    </w:p>
    <w:p w:rsidR="006F7167" w:rsidRDefault="00993287">
      <w:pPr>
        <w:autoSpaceDN w:val="0"/>
        <w:ind w:firstLine="420"/>
        <w:rPr>
          <w:rFonts w:ascii="方正黑体简体" w:eastAsia="方正黑体简体" w:hAnsi="方正黑体简体" w:cs="方正黑体简体"/>
          <w:color w:val="333333"/>
          <w:szCs w:val="24"/>
        </w:rPr>
      </w:pP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申请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可以由客户发起，也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可以由会员代客户发起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。若由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会员发起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，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则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期转现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申请完成后状态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显示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为申请方会员审批通过。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申请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根据现货达成方式分为四类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：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期转现平台达成现端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交易、自行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达成现端交易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、场外平台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达成现端交易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、期现同时达成。</w:t>
      </w:r>
    </w:p>
    <w:p w:rsidR="006F7167" w:rsidRDefault="00993287">
      <w:pPr>
        <w:autoSpaceDN w:val="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noProof/>
        </w:rPr>
        <w:drawing>
          <wp:inline distT="0" distB="0" distL="114300" distR="114300">
            <wp:extent cx="5273675" cy="2671445"/>
            <wp:effectExtent l="0" t="0" r="3175" b="1460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167" w:rsidRDefault="00993287">
      <w:pPr>
        <w:pStyle w:val="2"/>
        <w:numPr>
          <w:ilvl w:val="1"/>
          <w:numId w:val="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65" w:name="_Toc5715"/>
      <w:bookmarkStart w:id="66" w:name="_Toc17866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1.1.</w:t>
      </w:r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期转现平台达成现端</w:t>
      </w:r>
      <w:proofErr w:type="gramEnd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交易</w:t>
      </w:r>
      <w:bookmarkEnd w:id="65"/>
      <w:bookmarkEnd w:id="66"/>
    </w:p>
    <w:p w:rsidR="006F7167" w:rsidRDefault="00993287">
      <w:pPr>
        <w:autoSpaceDN w:val="0"/>
        <w:ind w:firstLine="420"/>
        <w:rPr>
          <w:rFonts w:ascii="方正黑体简体" w:eastAsia="方正黑体简体" w:hAnsi="方正黑体简体" w:cs="方正黑体简体"/>
          <w:color w:val="333333"/>
          <w:szCs w:val="24"/>
        </w:rPr>
      </w:pP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期转现平台达成现端交易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指交易双方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先在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期转现平台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达成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现货端交易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，并提交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申请。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现货端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涉及的业务类型有：其他现货基差交易、其他现货</w:t>
      </w:r>
      <w:r>
        <w:rPr>
          <w:rFonts w:ascii="方正黑体简体" w:eastAsia="方正黑体简体" w:hAnsi="方正黑体简体" w:cs="方正黑体简体" w:hint="eastAsia"/>
          <w:szCs w:val="24"/>
        </w:rPr>
        <w:t>固定价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交易、仓单交易。会员点击【期转现管理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期转现申请】菜单，类别选择“期转现平台达成现端交易”。</w:t>
      </w:r>
    </w:p>
    <w:p w:rsidR="006F7167" w:rsidRDefault="00993287">
      <w:pPr>
        <w:autoSpaceDN w:val="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noProof/>
        </w:rPr>
        <w:drawing>
          <wp:inline distT="0" distB="0" distL="114300" distR="114300">
            <wp:extent cx="5588000" cy="2671445"/>
            <wp:effectExtent l="0" t="0" r="12700" b="14605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588000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167" w:rsidRDefault="00993287">
      <w:pPr>
        <w:pStyle w:val="2"/>
        <w:numPr>
          <w:ilvl w:val="1"/>
          <w:numId w:val="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67" w:name="_Toc14615"/>
      <w:bookmarkStart w:id="68" w:name="_Toc23217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1.2.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自行</w:t>
      </w:r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达成现端交易</w:t>
      </w:r>
      <w:bookmarkEnd w:id="67"/>
      <w:bookmarkEnd w:id="68"/>
      <w:proofErr w:type="gramEnd"/>
    </w:p>
    <w:p w:rsidR="006F7167" w:rsidRDefault="00993287">
      <w:pPr>
        <w:autoSpaceDN w:val="0"/>
        <w:ind w:firstLine="42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自行达成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现端交易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指交易双方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自行达成现货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端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交易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，并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提交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申请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。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现货端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涉及的业务类型有：其他现货基差交易、其他现货</w:t>
      </w:r>
      <w:r>
        <w:rPr>
          <w:rFonts w:ascii="方正黑体简体" w:eastAsia="方正黑体简体" w:hAnsi="方正黑体简体" w:cs="方正黑体简体" w:hint="eastAsia"/>
          <w:szCs w:val="24"/>
        </w:rPr>
        <w:t>固定价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交易、仓单交易、商品互换、场外期权、其他。会员点击【期转现管理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期转现申请】菜单，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期转现类别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选择“自行达成现端交易”。</w:t>
      </w:r>
    </w:p>
    <w:p w:rsidR="006F7167" w:rsidRDefault="00993287">
      <w:r>
        <w:rPr>
          <w:noProof/>
        </w:rPr>
        <w:drawing>
          <wp:inline distT="0" distB="0" distL="114300" distR="114300">
            <wp:extent cx="5499100" cy="2671445"/>
            <wp:effectExtent l="0" t="0" r="6350" b="1460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99100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167" w:rsidRDefault="00993287">
      <w:pPr>
        <w:pStyle w:val="2"/>
        <w:numPr>
          <w:ilvl w:val="1"/>
          <w:numId w:val="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69" w:name="_Toc8984"/>
      <w:bookmarkStart w:id="70" w:name="_Toc28211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1.3.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场外平台</w:t>
      </w:r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达成现端交易</w:t>
      </w:r>
      <w:bookmarkEnd w:id="69"/>
      <w:bookmarkEnd w:id="70"/>
      <w:proofErr w:type="gramEnd"/>
    </w:p>
    <w:p w:rsidR="006F7167" w:rsidRDefault="0099328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场外平台达成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现端交易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指交易双方在大连商品交易所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场外平台达成现货交易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，并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提交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申请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。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现货端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涉及的业务类型有：其他现货基差交易、仓单交易、非标仓单。会员点击【期转现管理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期转现申请】菜单，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期转现类别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选择“场外平台达成现端交易”。</w:t>
      </w:r>
    </w:p>
    <w:p w:rsidR="006F7167" w:rsidRDefault="00993287">
      <w:r>
        <w:rPr>
          <w:noProof/>
        </w:rPr>
        <w:drawing>
          <wp:inline distT="0" distB="0" distL="114300" distR="114300">
            <wp:extent cx="5462270" cy="2522855"/>
            <wp:effectExtent l="0" t="0" r="5080" b="10795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62270" cy="252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167" w:rsidRDefault="00993287">
      <w:pPr>
        <w:pStyle w:val="2"/>
        <w:numPr>
          <w:ilvl w:val="1"/>
          <w:numId w:val="0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24"/>
          <w:szCs w:val="24"/>
        </w:rPr>
      </w:pPr>
      <w:bookmarkStart w:id="71" w:name="_Toc9814"/>
      <w:bookmarkStart w:id="72" w:name="_Toc32125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1.4.</w:t>
      </w:r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24"/>
          <w:szCs w:val="24"/>
        </w:rPr>
        <w:t>期现同时达成</w:t>
      </w:r>
      <w:bookmarkEnd w:id="71"/>
      <w:bookmarkEnd w:id="72"/>
    </w:p>
    <w:p w:rsidR="006F7167" w:rsidRDefault="00993287">
      <w:pPr>
        <w:autoSpaceDN w:val="0"/>
        <w:ind w:firstLine="42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期现同时达成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指在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期转现平台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上申请同时完成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期货端和现货端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交易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。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现货亿涉及的业务类型为：仓单交易。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会员点击【期转现管理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期转现申请】菜单，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期转现类别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选择“期转现平台达成现端交易”，并勾选“期货、现货同步处理”。</w:t>
      </w:r>
    </w:p>
    <w:p w:rsidR="006F7167" w:rsidRDefault="00993287">
      <w:pPr>
        <w:autoSpaceDN w:val="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noProof/>
        </w:rPr>
        <w:drawing>
          <wp:inline distT="0" distB="0" distL="114300" distR="114300">
            <wp:extent cx="5471795" cy="2671445"/>
            <wp:effectExtent l="0" t="0" r="14605" b="14605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71795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167" w:rsidRDefault="00993287">
      <w:pPr>
        <w:pStyle w:val="2"/>
        <w:numPr>
          <w:ilvl w:val="0"/>
          <w:numId w:val="13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73" w:name="_Toc10358"/>
      <w:bookmarkStart w:id="74" w:name="_Toc14518"/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确认</w:t>
      </w:r>
      <w:bookmarkEnd w:id="73"/>
      <w:bookmarkEnd w:id="74"/>
    </w:p>
    <w:p w:rsidR="006F7167" w:rsidRDefault="00993287">
      <w:pPr>
        <w:ind w:firstLineChars="200" w:firstLine="480"/>
        <w:rPr>
          <w:rFonts w:ascii="方正黑体简体" w:eastAsia="方正黑体简体" w:hAnsi="方正黑体简体" w:cs="方正黑体简体"/>
          <w:sz w:val="32"/>
          <w:szCs w:val="32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期转现申请可以由响应方客户确认，也可以由响应方会员代客户确认。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会员点击【期转现管理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期转现确认】菜单，对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发起方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的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申请进行确认。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若由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确认，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则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期转现确认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完成后状态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显示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为</w:t>
      </w:r>
      <w:r>
        <w:rPr>
          <w:rFonts w:ascii="方正黑体简体" w:eastAsia="方正黑体简体" w:hAnsi="方正黑体简体" w:cs="方正黑体简体" w:hint="eastAsia"/>
          <w:color w:val="333333"/>
          <w:szCs w:val="24"/>
          <w:lang w:eastAsia="zh-Hans"/>
        </w:rPr>
        <w:t>响应方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会员审批通过。</w:t>
      </w:r>
    </w:p>
    <w:p w:rsidR="006F7167" w:rsidRDefault="00993287">
      <w:pPr>
        <w:autoSpaceDN w:val="0"/>
        <w:rPr>
          <w:rFonts w:ascii="宋体" w:hAnsi="宋体"/>
          <w:b/>
          <w:bCs/>
          <w:color w:val="C0504D" w:themeColor="accent2"/>
          <w:szCs w:val="24"/>
        </w:rPr>
      </w:pPr>
      <w:r>
        <w:rPr>
          <w:noProof/>
        </w:rPr>
        <w:drawing>
          <wp:inline distT="0" distB="0" distL="114300" distR="114300">
            <wp:extent cx="5296535" cy="2671445"/>
            <wp:effectExtent l="0" t="0" r="18415" b="14605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96535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167" w:rsidRDefault="00993287">
      <w:pPr>
        <w:pStyle w:val="2"/>
        <w:numPr>
          <w:ilvl w:val="0"/>
          <w:numId w:val="13"/>
        </w:numPr>
        <w:rPr>
          <w:rFonts w:ascii="方正黑体简体" w:eastAsia="方正黑体简体" w:hAnsi="方正黑体简体" w:cs="方正黑体简体"/>
          <w:b w:val="0"/>
          <w:bCs w:val="0"/>
          <w:color w:val="0070C0"/>
          <w:sz w:val="36"/>
          <w:szCs w:val="40"/>
        </w:rPr>
      </w:pPr>
      <w:bookmarkStart w:id="75" w:name="_Toc14399"/>
      <w:bookmarkStart w:id="76" w:name="_Toc20393"/>
      <w:proofErr w:type="gramStart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期转现意向</w:t>
      </w:r>
      <w:proofErr w:type="gramEnd"/>
      <w:r>
        <w:rPr>
          <w:rFonts w:ascii="方正黑体简体" w:eastAsia="方正黑体简体" w:hAnsi="方正黑体简体" w:cs="方正黑体简体" w:hint="eastAsia"/>
          <w:b w:val="0"/>
          <w:bCs w:val="0"/>
          <w:color w:val="0070C0"/>
          <w:sz w:val="36"/>
          <w:szCs w:val="40"/>
        </w:rPr>
        <w:t>发布及查询</w:t>
      </w:r>
      <w:bookmarkEnd w:id="75"/>
      <w:bookmarkEnd w:id="76"/>
    </w:p>
    <w:p w:rsidR="006F7167" w:rsidRDefault="00993287">
      <w:pPr>
        <w:ind w:firstLineChars="200" w:firstLine="480"/>
        <w:rPr>
          <w:rFonts w:ascii="方正黑体简体" w:eastAsia="方正黑体简体" w:hAnsi="方正黑体简体" w:cs="方正黑体简体"/>
          <w:color w:val="333333"/>
          <w:szCs w:val="24"/>
        </w:rPr>
      </w:pP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会员点击【期转现管理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-</w:t>
      </w:r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期转现意向发布及查询】菜单，可代客户录入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期转现意向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，并可查询市场已发布的</w:t>
      </w:r>
      <w:proofErr w:type="gramStart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期转现意向</w:t>
      </w:r>
      <w:proofErr w:type="gramEnd"/>
      <w:r>
        <w:rPr>
          <w:rFonts w:ascii="方正黑体简体" w:eastAsia="方正黑体简体" w:hAnsi="方正黑体简体" w:cs="方正黑体简体" w:hint="eastAsia"/>
          <w:color w:val="333333"/>
          <w:szCs w:val="24"/>
        </w:rPr>
        <w:t>。</w:t>
      </w:r>
    </w:p>
    <w:p w:rsidR="006F7167" w:rsidRDefault="00993287">
      <w:r>
        <w:rPr>
          <w:noProof/>
        </w:rPr>
        <w:drawing>
          <wp:inline distT="0" distB="0" distL="114300" distR="114300">
            <wp:extent cx="5263515" cy="2644140"/>
            <wp:effectExtent l="0" t="0" r="13335" b="381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44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6F7167" w:rsidRDefault="00993287">
      <w:r>
        <w:rPr>
          <w:noProof/>
        </w:rPr>
        <w:drawing>
          <wp:inline distT="0" distB="0" distL="114300" distR="114300">
            <wp:extent cx="5263515" cy="2638425"/>
            <wp:effectExtent l="0" t="0" r="13335" b="952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6F7167" w:rsidRDefault="006F7167">
      <w:pPr>
        <w:autoSpaceDN w:val="0"/>
        <w:spacing w:line="400" w:lineRule="exact"/>
        <w:rPr>
          <w:rFonts w:ascii="宋体" w:hAnsi="宋体"/>
          <w:b/>
          <w:bCs/>
          <w:color w:val="C0504D" w:themeColor="accent2"/>
          <w:szCs w:val="24"/>
        </w:rPr>
      </w:pPr>
    </w:p>
    <w:sectPr w:rsidR="006F7167">
      <w:headerReference w:type="default" r:id="rId50"/>
      <w:pgSz w:w="11906" w:h="16838"/>
      <w:pgMar w:top="1474" w:right="1800" w:bottom="1474" w:left="1800" w:header="851" w:footer="992" w:gutter="0"/>
      <w:pgNumType w:fmt="numberInDash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993287">
      <w:r>
        <w:separator/>
      </w:r>
    </w:p>
  </w:endnote>
  <w:endnote w:type="continuationSeparator" w:id="0">
    <w:p w:rsidR="00000000" w:rsidRDefault="009932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方正黑体简体">
    <w:altName w:val="微软雅黑"/>
    <w:charset w:val="86"/>
    <w:family w:val="auto"/>
    <w:pitch w:val="default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7167" w:rsidRDefault="00993287">
    <w:pPr>
      <w:pStyle w:val="a7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6F7167" w:rsidRDefault="00993287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- 3 -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" o:spid="_x0000_s1026" type="#_x0000_t202" style="position:absolute;left:0;text-align:left;margin-left:0;margin-top:0;width:2in;height:2in;z-index:251662336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" filled="f" fillcolor="white [3201]" stroked="f" strokeweight=".5pt">
              <v:textbox style="mso-fit-shape-to-text:t" inset="0,0,0,0">
                <w:txbxContent>
                  <w:p w:rsidR="006F7167" w:rsidRDefault="00993287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- 3 -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sdt>
    <w:sdtPr>
      <w:id w:val="1643462077"/>
      <w:docPartObj>
        <w:docPartGallery w:val="AutoText"/>
      </w:docPartObj>
    </w:sdtPr>
    <w:sdtEndPr>
      <w:rPr>
        <w:rFonts w:ascii="宋体" w:eastAsia="宋体" w:hAnsi="宋体"/>
        <w:sz w:val="28"/>
        <w:szCs w:val="28"/>
      </w:rPr>
    </w:sdtEndPr>
    <w:sdtContent>
      <w:p w:rsidR="006F7167" w:rsidRDefault="00993287">
        <w:pPr>
          <w:pStyle w:val="a7"/>
          <w:jc w:val="center"/>
          <w:rPr>
            <w:rFonts w:ascii="宋体" w:eastAsia="宋体" w:hAnsi="宋体"/>
            <w:sz w:val="28"/>
            <w:szCs w:val="28"/>
          </w:rPr>
        </w:pPr>
      </w:p>
    </w:sdtContent>
  </w:sdt>
  <w:p w:rsidR="006F7167" w:rsidRDefault="006F7167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7167" w:rsidRDefault="006F7167">
    <w:pPr>
      <w:pStyle w:val="a7"/>
      <w:rPr>
        <w:rFonts w:ascii="宋体" w:eastAsia="宋体" w:hAnsi="宋体"/>
        <w:sz w:val="28"/>
        <w:szCs w:val="28"/>
      </w:rPr>
    </w:pPr>
  </w:p>
  <w:p w:rsidR="006F7167" w:rsidRDefault="006F7167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7167" w:rsidRDefault="00993287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6F7167" w:rsidRDefault="00993287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- 4 -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3" o:spid="_x0000_s1027" type="#_x0000_t202" style="position:absolute;margin-left:0;margin-top:0;width:2in;height:2in;z-index:251663360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" filled="f" fillcolor="white [3201]" stroked="f" strokeweight=".5pt">
              <v:textbox style="mso-fit-shape-to-text:t" inset="0,0,0,0">
                <w:txbxContent>
                  <w:p w:rsidR="006F7167" w:rsidRDefault="00993287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- 4 -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7167" w:rsidRDefault="00993287">
    <w:pPr>
      <w:pStyle w:val="a7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6F7167" w:rsidRDefault="00993287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- 16 -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7" o:spid="_x0000_s1028" type="#_x0000_t202" style="position:absolute;left:0;text-align:left;margin-left:0;margin-top:0;width:2in;height:2in;z-index:25166438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" filled="f" fillcolor="white [3201]" stroked="f" strokeweight=".5pt">
              <v:textbox style="mso-fit-shape-to-text:t" inset="0,0,0,0">
                <w:txbxContent>
                  <w:p w:rsidR="006F7167" w:rsidRDefault="00993287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- 16 -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6F7167" w:rsidRDefault="006F7167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993287">
      <w:r>
        <w:separator/>
      </w:r>
    </w:p>
  </w:footnote>
  <w:footnote w:type="continuationSeparator" w:id="0">
    <w:p w:rsidR="00000000" w:rsidRDefault="009932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7167" w:rsidRDefault="006F7167">
    <w:pPr>
      <w:pStyle w:val="a9"/>
      <w:pBdr>
        <w:bottom w:val="none" w:sz="0" w:space="1" w:color="auto"/>
      </w:pBdr>
      <w:tabs>
        <w:tab w:val="left" w:pos="2141"/>
        <w:tab w:val="center" w:pos="4213"/>
      </w:tabs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7167" w:rsidRDefault="006F7167">
    <w:pPr>
      <w:pStyle w:val="a9"/>
      <w:pBdr>
        <w:bottom w:val="none" w:sz="0" w:space="1" w:color="auto"/>
      </w:pBdr>
      <w:tabs>
        <w:tab w:val="left" w:pos="2141"/>
        <w:tab w:val="center" w:pos="4213"/>
      </w:tabs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7167" w:rsidRDefault="00993287">
    <w:pPr>
      <w:pStyle w:val="a9"/>
      <w:pBdr>
        <w:bottom w:val="dotDash" w:sz="4" w:space="1" w:color="B3B3B3"/>
      </w:pBdr>
      <w:tabs>
        <w:tab w:val="left" w:pos="2141"/>
        <w:tab w:val="center" w:pos="4213"/>
      </w:tabs>
      <w:jc w:val="left"/>
      <w:rPr>
        <w:rFonts w:ascii="微软雅黑" w:eastAsia="微软雅黑" w:hAnsi="微软雅黑" w:cs="微软雅黑"/>
        <w:color w:val="808080" w:themeColor="background1" w:themeShade="80"/>
      </w:rPr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070610" cy="205105"/>
          <wp:effectExtent l="0" t="0" r="21590" b="23495"/>
          <wp:wrapSquare wrapText="bothSides"/>
          <wp:docPr id="21" name="图片 21" descr="logo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图片 21" descr="logo-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70610" cy="205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         </w:t>
    </w:r>
    <w:r>
      <w:rPr>
        <w:rFonts w:ascii="微软雅黑" w:eastAsia="微软雅黑" w:hAnsi="微软雅黑" w:cs="微软雅黑" w:hint="eastAsia"/>
        <w:color w:val="808080" w:themeColor="background1" w:themeShade="80"/>
      </w:rPr>
      <w:t>第一章</w:t>
    </w:r>
    <w:r>
      <w:rPr>
        <w:rFonts w:ascii="微软雅黑" w:eastAsia="微软雅黑" w:hAnsi="微软雅黑" w:cs="微软雅黑" w:hint="eastAsia"/>
        <w:color w:val="808080" w:themeColor="background1" w:themeShade="80"/>
      </w:rPr>
      <w:t xml:space="preserve"> </w:t>
    </w:r>
    <w:r>
      <w:rPr>
        <w:rFonts w:ascii="微软雅黑" w:eastAsia="微软雅黑" w:hAnsi="微软雅黑" w:cs="微软雅黑" w:hint="eastAsia"/>
        <w:color w:val="808080" w:themeColor="background1" w:themeShade="80"/>
      </w:rPr>
      <w:t>业务</w:t>
    </w:r>
    <w:r>
      <w:rPr>
        <w:rFonts w:ascii="微软雅黑" w:eastAsia="微软雅黑" w:hAnsi="微软雅黑" w:cs="微软雅黑"/>
        <w:color w:val="808080" w:themeColor="background1" w:themeShade="80"/>
      </w:rPr>
      <w:t>操作指引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7167" w:rsidRDefault="00993287">
    <w:pPr>
      <w:pStyle w:val="a9"/>
      <w:pBdr>
        <w:bottom w:val="dotDash" w:sz="4" w:space="1" w:color="B3B3B3"/>
      </w:pBdr>
      <w:tabs>
        <w:tab w:val="left" w:pos="2141"/>
        <w:tab w:val="center" w:pos="4213"/>
      </w:tabs>
      <w:jc w:val="left"/>
      <w:rPr>
        <w:rFonts w:ascii="微软雅黑" w:eastAsia="微软雅黑" w:hAnsi="微软雅黑" w:cs="微软雅黑"/>
        <w:color w:val="808080" w:themeColor="background1" w:themeShade="80"/>
      </w:rPr>
    </w:pP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070610" cy="205105"/>
          <wp:effectExtent l="0" t="0" r="15240" b="4445"/>
          <wp:wrapSquare wrapText="bothSides"/>
          <wp:docPr id="166" name="图片 166" descr="logo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" name="图片 166" descr="logo-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70610" cy="205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        </w:t>
    </w:r>
    <w:r>
      <w:rPr>
        <w:rFonts w:hint="eastAsia"/>
      </w:rPr>
      <w:t xml:space="preserve">   </w:t>
    </w:r>
    <w:r>
      <w:rPr>
        <w:rFonts w:ascii="微软雅黑" w:eastAsia="微软雅黑" w:hAnsi="微软雅黑" w:cs="微软雅黑" w:hint="eastAsia"/>
        <w:color w:val="808080" w:themeColor="background1" w:themeShade="80"/>
      </w:rPr>
      <w:t>第二章</w:t>
    </w:r>
    <w:r>
      <w:rPr>
        <w:rFonts w:ascii="微软雅黑" w:eastAsia="微软雅黑" w:hAnsi="微软雅黑" w:cs="微软雅黑" w:hint="eastAsia"/>
        <w:color w:val="808080" w:themeColor="background1" w:themeShade="80"/>
      </w:rPr>
      <w:t xml:space="preserve"> </w:t>
    </w:r>
    <w:r>
      <w:rPr>
        <w:rFonts w:ascii="微软雅黑" w:eastAsia="微软雅黑" w:hAnsi="微软雅黑" w:cs="微软雅黑" w:hint="eastAsia"/>
        <w:color w:val="808080" w:themeColor="background1" w:themeShade="80"/>
      </w:rPr>
      <w:t>特定业务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7167" w:rsidRDefault="00993287">
    <w:pPr>
      <w:pStyle w:val="a9"/>
      <w:pBdr>
        <w:bottom w:val="dotDash" w:sz="4" w:space="1" w:color="B3B3B3"/>
      </w:pBdr>
      <w:tabs>
        <w:tab w:val="left" w:pos="2141"/>
        <w:tab w:val="center" w:pos="4213"/>
      </w:tabs>
      <w:jc w:val="left"/>
      <w:rPr>
        <w:rFonts w:ascii="微软雅黑" w:eastAsia="微软雅黑" w:hAnsi="微软雅黑" w:cs="微软雅黑"/>
        <w:color w:val="808080" w:themeColor="background1" w:themeShade="80"/>
      </w:rPr>
    </w:pPr>
    <w:r>
      <w:rPr>
        <w:noProof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070610" cy="205105"/>
          <wp:effectExtent l="0" t="0" r="15240" b="4445"/>
          <wp:wrapSquare wrapText="bothSides"/>
          <wp:docPr id="99" name="图片 99" descr="logo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图片 99" descr="logo-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70610" cy="205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        </w:t>
    </w:r>
    <w:r>
      <w:rPr>
        <w:rFonts w:hint="eastAsia"/>
      </w:rPr>
      <w:t xml:space="preserve">   </w:t>
    </w:r>
    <w:r>
      <w:rPr>
        <w:rFonts w:ascii="微软雅黑" w:eastAsia="微软雅黑" w:hAnsi="微软雅黑" w:cs="微软雅黑" w:hint="eastAsia"/>
        <w:color w:val="808080" w:themeColor="background1" w:themeShade="80"/>
      </w:rPr>
      <w:t>第三章</w:t>
    </w:r>
    <w:r>
      <w:rPr>
        <w:rFonts w:ascii="微软雅黑" w:eastAsia="微软雅黑" w:hAnsi="微软雅黑" w:cs="微软雅黑" w:hint="eastAsia"/>
        <w:color w:val="808080" w:themeColor="background1" w:themeShade="80"/>
      </w:rPr>
      <w:t xml:space="preserve"> </w:t>
    </w:r>
    <w:proofErr w:type="gramStart"/>
    <w:r>
      <w:rPr>
        <w:rFonts w:ascii="微软雅黑" w:eastAsia="微软雅黑" w:hAnsi="微软雅黑" w:cs="微软雅黑" w:hint="eastAsia"/>
        <w:color w:val="808080" w:themeColor="background1" w:themeShade="80"/>
      </w:rPr>
      <w:t>期转现业务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AC2800FA"/>
    <w:multiLevelType w:val="multilevel"/>
    <w:tmpl w:val="AC2800FA"/>
    <w:lvl w:ilvl="0">
      <w:start w:val="4"/>
      <w:numFmt w:val="decimal"/>
      <w:lvlText w:val="%1."/>
      <w:lvlJc w:val="left"/>
      <w:pPr>
        <w:ind w:left="425" w:hanging="425"/>
      </w:pPr>
      <w:rPr>
        <w:rFonts w:ascii="宋体" w:eastAsia="宋体" w:hAnsi="宋体" w:cs="宋体"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ascii="宋体" w:eastAsia="宋体" w:hAnsi="宋体" w:cs="宋体"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1" w15:restartNumberingAfterBreak="0">
    <w:nsid w:val="2564BE3A"/>
    <w:multiLevelType w:val="multilevel"/>
    <w:tmpl w:val="2564BE3A"/>
    <w:lvl w:ilvl="0">
      <w:start w:val="3"/>
      <w:numFmt w:val="decimal"/>
      <w:lvlText w:val="%1."/>
      <w:lvlJc w:val="left"/>
      <w:pPr>
        <w:ind w:left="425" w:hanging="425"/>
      </w:pPr>
      <w:rPr>
        <w:rFonts w:ascii="宋体" w:eastAsia="宋体" w:hAnsi="宋体" w:cs="宋体"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2" w15:restartNumberingAfterBreak="0">
    <w:nsid w:val="622EB22F"/>
    <w:multiLevelType w:val="singleLevel"/>
    <w:tmpl w:val="622EB22F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3" w15:restartNumberingAfterBreak="0">
    <w:nsid w:val="622EEA15"/>
    <w:multiLevelType w:val="multilevel"/>
    <w:tmpl w:val="622EEA15"/>
    <w:lvl w:ilvl="0">
      <w:start w:val="4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567" w:hanging="567"/>
      </w:pPr>
      <w:rPr>
        <w:rFonts w:ascii="宋体" w:eastAsia="宋体" w:hAnsi="宋体" w:cs="宋体" w:hint="default"/>
      </w:rPr>
    </w:lvl>
    <w:lvl w:ilvl="2">
      <w:start w:val="2"/>
      <w:numFmt w:val="decimal"/>
      <w:lvlText w:val="%1.%2.%3."/>
      <w:lvlJc w:val="left"/>
      <w:pPr>
        <w:ind w:left="709" w:hanging="709"/>
      </w:pPr>
      <w:rPr>
        <w:rFonts w:ascii="宋体" w:eastAsia="宋体" w:hAnsi="宋体" w:cs="宋体" w:hint="default"/>
      </w:rPr>
    </w:lvl>
    <w:lvl w:ilvl="3">
      <w:start w:val="1"/>
      <w:numFmt w:val="decimal"/>
      <w:pStyle w:val="4"/>
      <w:isLgl/>
      <w:lvlText w:val="%1.%2.%3.%4."/>
      <w:lvlJc w:val="left"/>
      <w:pPr>
        <w:ind w:left="850" w:hanging="850"/>
      </w:pPr>
      <w:rPr>
        <w:rFonts w:ascii="微软雅黑" w:eastAsia="微软雅黑" w:hAnsi="微软雅黑" w:cs="宋体"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4" w15:restartNumberingAfterBreak="0">
    <w:nsid w:val="622EECE2"/>
    <w:multiLevelType w:val="multilevel"/>
    <w:tmpl w:val="622EECE2"/>
    <w:lvl w:ilvl="0">
      <w:start w:val="2"/>
      <w:numFmt w:val="decimal"/>
      <w:lvlText w:val="%1."/>
      <w:lvlJc w:val="left"/>
      <w:pPr>
        <w:ind w:left="425" w:hanging="425"/>
      </w:pPr>
      <w:rPr>
        <w:rFonts w:ascii="宋体" w:eastAsia="宋体" w:hAnsi="宋体" w:cs="宋体" w:hint="default"/>
      </w:rPr>
    </w:lvl>
    <w:lvl w:ilvl="1">
      <w:start w:val="4"/>
      <w:numFmt w:val="decimal"/>
      <w:lvlText w:val="%1.%2."/>
      <w:lvlJc w:val="left"/>
      <w:pPr>
        <w:ind w:left="567" w:hanging="567"/>
      </w:pPr>
      <w:rPr>
        <w:rFonts w:ascii="宋体" w:eastAsia="宋体" w:hAnsi="宋体" w:cs="宋体" w:hint="default"/>
      </w:rPr>
    </w:lvl>
    <w:lvl w:ilvl="2">
      <w:start w:val="1"/>
      <w:numFmt w:val="decimal"/>
      <w:pStyle w:val="3"/>
      <w:isLgl/>
      <w:lvlText w:val="%1.%2.%3."/>
      <w:lvlJc w:val="left"/>
      <w:pPr>
        <w:ind w:left="709" w:hanging="709"/>
      </w:pPr>
      <w:rPr>
        <w:rFonts w:ascii="微软雅黑" w:eastAsia="微软雅黑" w:hAnsi="微软雅黑" w:cs="宋体"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5" w15:restartNumberingAfterBreak="0">
    <w:nsid w:val="622EFF0F"/>
    <w:multiLevelType w:val="multilevel"/>
    <w:tmpl w:val="622EFF0F"/>
    <w:lvl w:ilvl="0">
      <w:start w:val="1"/>
      <w:numFmt w:val="chineseCounting"/>
      <w:suff w:val="nothing"/>
      <w:lvlText w:val="第%1章　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1">
      <w:start w:val="1"/>
      <w:numFmt w:val="chineseCounting"/>
      <w:suff w:val="nothing"/>
      <w:lvlText w:val="第%2节　"/>
      <w:lvlJc w:val="left"/>
      <w:pPr>
        <w:ind w:left="0" w:firstLine="402"/>
      </w:pPr>
      <w:rPr>
        <w:rFonts w:hint="eastAsia"/>
      </w:rPr>
    </w:lvl>
    <w:lvl w:ilvl="2">
      <w:start w:val="1"/>
      <w:numFmt w:val="chineseCounting"/>
      <w:suff w:val="nothing"/>
      <w:lvlText w:val="第%3条　"/>
      <w:lvlJc w:val="left"/>
      <w:pPr>
        <w:ind w:left="0" w:firstLine="402"/>
      </w:pPr>
      <w:rPr>
        <w:rFonts w:hint="eastAsia"/>
      </w:rPr>
    </w:lvl>
    <w:lvl w:ilvl="3">
      <w:start w:val="1"/>
      <w:numFmt w:val="chineseCounting"/>
      <w:suff w:val="nothing"/>
      <w:lvlText w:val="（%4）"/>
      <w:lvlJc w:val="left"/>
      <w:pPr>
        <w:ind w:left="0" w:firstLine="402"/>
      </w:pPr>
      <w:rPr>
        <w:rFonts w:hint="eastAsia"/>
      </w:rPr>
    </w:lvl>
    <w:lvl w:ilvl="4">
      <w:start w:val="1"/>
      <w:numFmt w:val="decimal"/>
      <w:suff w:val="nothing"/>
      <w:lvlText w:val="%5．"/>
      <w:lvlJc w:val="left"/>
      <w:pPr>
        <w:ind w:left="0" w:firstLine="402"/>
      </w:pPr>
      <w:rPr>
        <w:rFonts w:hint="eastAsia"/>
      </w:rPr>
    </w:lvl>
    <w:lvl w:ilvl="5">
      <w:start w:val="1"/>
      <w:numFmt w:val="decimal"/>
      <w:suff w:val="nothing"/>
      <w:lvlText w:val="（%6）"/>
      <w:lvlJc w:val="left"/>
      <w:pPr>
        <w:ind w:left="0" w:firstLine="402"/>
      </w:pPr>
      <w:rPr>
        <w:rFonts w:hint="eastAsia"/>
      </w:rPr>
    </w:lvl>
    <w:lvl w:ilvl="6">
      <w:start w:val="1"/>
      <w:numFmt w:val="decimalEnclosedCircleChinese"/>
      <w:suff w:val="nothing"/>
      <w:lvlText w:val="%7 "/>
      <w:lvlJc w:val="left"/>
      <w:pPr>
        <w:ind w:left="0" w:firstLine="402"/>
      </w:pPr>
      <w:rPr>
        <w:rFonts w:hint="eastAsia"/>
      </w:rPr>
    </w:lvl>
    <w:lvl w:ilvl="7">
      <w:start w:val="1"/>
      <w:numFmt w:val="decimal"/>
      <w:suff w:val="nothing"/>
      <w:lvlText w:val="%8）"/>
      <w:lvlJc w:val="left"/>
      <w:pPr>
        <w:ind w:left="0" w:firstLine="402"/>
      </w:pPr>
      <w:rPr>
        <w:rFonts w:hint="eastAsia"/>
      </w:rPr>
    </w:lvl>
    <w:lvl w:ilvl="8">
      <w:start w:val="1"/>
      <w:numFmt w:val="lowerLetter"/>
      <w:suff w:val="nothing"/>
      <w:lvlText w:val="%9．"/>
      <w:lvlJc w:val="left"/>
      <w:pPr>
        <w:ind w:left="0" w:firstLine="402"/>
      </w:pPr>
      <w:rPr>
        <w:rFonts w:hint="eastAsia"/>
      </w:rPr>
    </w:lvl>
  </w:abstractNum>
  <w:abstractNum w:abstractNumId="6" w15:restartNumberingAfterBreak="0">
    <w:nsid w:val="63B7981A"/>
    <w:multiLevelType w:val="multilevel"/>
    <w:tmpl w:val="63B7981A"/>
    <w:lvl w:ilvl="0">
      <w:start w:val="5"/>
      <w:numFmt w:val="decimal"/>
      <w:lvlText w:val="%1."/>
      <w:lvlJc w:val="left"/>
      <w:pPr>
        <w:ind w:left="425" w:hanging="425"/>
      </w:pPr>
      <w:rPr>
        <w:rFonts w:ascii="宋体" w:eastAsia="宋体" w:hAnsi="宋体" w:cs="宋体" w:hint="default"/>
      </w:rPr>
    </w:lvl>
    <w:lvl w:ilvl="1">
      <w:start w:val="1"/>
      <w:numFmt w:val="decimal"/>
      <w:pStyle w:val="2"/>
      <w:isLgl/>
      <w:lvlText w:val="%1.%2."/>
      <w:lvlJc w:val="left"/>
      <w:pPr>
        <w:ind w:left="567" w:hanging="567"/>
      </w:pPr>
      <w:rPr>
        <w:rFonts w:ascii="微软雅黑" w:eastAsia="微软雅黑" w:hAnsi="微软雅黑" w:cs="宋体"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7" w15:restartNumberingAfterBreak="0">
    <w:nsid w:val="63B79C0B"/>
    <w:multiLevelType w:val="singleLevel"/>
    <w:tmpl w:val="63B79C0B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8" w15:restartNumberingAfterBreak="0">
    <w:nsid w:val="63B79CB3"/>
    <w:multiLevelType w:val="singleLevel"/>
    <w:tmpl w:val="63B79CB3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9" w15:restartNumberingAfterBreak="0">
    <w:nsid w:val="63B79CCD"/>
    <w:multiLevelType w:val="singleLevel"/>
    <w:tmpl w:val="63B79CCD"/>
    <w:lvl w:ilvl="0">
      <w:start w:val="2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0" w15:restartNumberingAfterBreak="0">
    <w:nsid w:val="63B79D55"/>
    <w:multiLevelType w:val="multilevel"/>
    <w:tmpl w:val="63B79D55"/>
    <w:lvl w:ilvl="0">
      <w:start w:val="1"/>
      <w:numFmt w:val="decimal"/>
      <w:lvlText w:val="%1."/>
      <w:lvlJc w:val="left"/>
      <w:pPr>
        <w:ind w:left="425" w:hanging="425"/>
      </w:pPr>
      <w:rPr>
        <w:rFonts w:ascii="宋体" w:eastAsia="宋体" w:hAnsi="宋体" w:cs="宋体"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11" w15:restartNumberingAfterBreak="0">
    <w:nsid w:val="63B7BAD4"/>
    <w:multiLevelType w:val="multilevel"/>
    <w:tmpl w:val="63B7BAD4"/>
    <w:lvl w:ilvl="0">
      <w:start w:val="2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12" w15:restartNumberingAfterBreak="0">
    <w:nsid w:val="6E136224"/>
    <w:multiLevelType w:val="multilevel"/>
    <w:tmpl w:val="6E136224"/>
    <w:lvl w:ilvl="0">
      <w:start w:val="5"/>
      <w:numFmt w:val="decimal"/>
      <w:lvlText w:val="%1."/>
      <w:lvlJc w:val="left"/>
      <w:pPr>
        <w:ind w:left="425" w:hanging="425"/>
      </w:pPr>
      <w:rPr>
        <w:rFonts w:ascii="宋体" w:eastAsia="宋体" w:hAnsi="宋体" w:cs="宋体"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num w:numId="1">
    <w:abstractNumId w:val="6"/>
  </w:num>
  <w:num w:numId="2">
    <w:abstractNumId w:val="4"/>
  </w:num>
  <w:num w:numId="3">
    <w:abstractNumId w:val="3"/>
  </w:num>
  <w:num w:numId="4">
    <w:abstractNumId w:val="5"/>
  </w:num>
  <w:num w:numId="5">
    <w:abstractNumId w:val="2"/>
  </w:num>
  <w:num w:numId="6">
    <w:abstractNumId w:val="1"/>
  </w:num>
  <w:num w:numId="7">
    <w:abstractNumId w:val="0"/>
  </w:num>
  <w:num w:numId="8">
    <w:abstractNumId w:val="12"/>
  </w:num>
  <w:num w:numId="9">
    <w:abstractNumId w:val="7"/>
  </w:num>
  <w:num w:numId="10">
    <w:abstractNumId w:val="10"/>
  </w:num>
  <w:num w:numId="11">
    <w:abstractNumId w:val="11"/>
  </w:num>
  <w:num w:numId="12">
    <w:abstractNumId w:val="8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2"/>
  <w:displayVerticalDrawingGridEvery w:val="2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B2F20AAC"/>
    <w:rsid w:val="B6FD5F58"/>
    <w:rsid w:val="B7D3D799"/>
    <w:rsid w:val="BBEDDE3A"/>
    <w:rsid w:val="BBF943E1"/>
    <w:rsid w:val="BBFF646F"/>
    <w:rsid w:val="BBFF7B91"/>
    <w:rsid w:val="BDFF10CF"/>
    <w:rsid w:val="BE5FB29A"/>
    <w:rsid w:val="BEBD2D7A"/>
    <w:rsid w:val="BFE9B070"/>
    <w:rsid w:val="CE5D7267"/>
    <w:rsid w:val="CF663591"/>
    <w:rsid w:val="DBF804CA"/>
    <w:rsid w:val="DCF7511B"/>
    <w:rsid w:val="DCFFBF47"/>
    <w:rsid w:val="DDFBAD1B"/>
    <w:rsid w:val="DEDF20DA"/>
    <w:rsid w:val="DF37D6F9"/>
    <w:rsid w:val="DF9FE215"/>
    <w:rsid w:val="DFBD4D72"/>
    <w:rsid w:val="E3FF4C36"/>
    <w:rsid w:val="E5EFA28B"/>
    <w:rsid w:val="E6F862FD"/>
    <w:rsid w:val="ECFFD064"/>
    <w:rsid w:val="EDEF9017"/>
    <w:rsid w:val="EDFF7FC3"/>
    <w:rsid w:val="EECD0307"/>
    <w:rsid w:val="EEDE909B"/>
    <w:rsid w:val="EEDF331D"/>
    <w:rsid w:val="EFDBEF59"/>
    <w:rsid w:val="EFF78361"/>
    <w:rsid w:val="EFFF091A"/>
    <w:rsid w:val="EFFFB927"/>
    <w:rsid w:val="EFFFF5AA"/>
    <w:rsid w:val="F3CE6A63"/>
    <w:rsid w:val="F3ED62A7"/>
    <w:rsid w:val="F4DEBDB8"/>
    <w:rsid w:val="F6DD9F9B"/>
    <w:rsid w:val="F7B3B614"/>
    <w:rsid w:val="F7D80F66"/>
    <w:rsid w:val="F7F798E3"/>
    <w:rsid w:val="FB99AE08"/>
    <w:rsid w:val="FBAFDB17"/>
    <w:rsid w:val="FBDEB409"/>
    <w:rsid w:val="FBF31F24"/>
    <w:rsid w:val="FCFF8CFE"/>
    <w:rsid w:val="FD7EE79D"/>
    <w:rsid w:val="FDAFE087"/>
    <w:rsid w:val="FDDDE4BB"/>
    <w:rsid w:val="FDF3F043"/>
    <w:rsid w:val="FDFB5FBF"/>
    <w:rsid w:val="FDFD6F96"/>
    <w:rsid w:val="FDFFD7A9"/>
    <w:rsid w:val="FE7DA89D"/>
    <w:rsid w:val="FE7F2AAD"/>
    <w:rsid w:val="FEBFEA10"/>
    <w:rsid w:val="FF6BB410"/>
    <w:rsid w:val="FF7A10D7"/>
    <w:rsid w:val="FF7DB473"/>
    <w:rsid w:val="FFD78FA2"/>
    <w:rsid w:val="FFD860AD"/>
    <w:rsid w:val="FFE66EE2"/>
    <w:rsid w:val="FFEF0231"/>
    <w:rsid w:val="FFF703BA"/>
    <w:rsid w:val="FFF7C6A2"/>
    <w:rsid w:val="FFFA1E8D"/>
    <w:rsid w:val="FFFE806A"/>
    <w:rsid w:val="FFFFB425"/>
    <w:rsid w:val="000004B6"/>
    <w:rsid w:val="000246E0"/>
    <w:rsid w:val="00035D19"/>
    <w:rsid w:val="00041160"/>
    <w:rsid w:val="00046648"/>
    <w:rsid w:val="00047CE0"/>
    <w:rsid w:val="000548A5"/>
    <w:rsid w:val="00060118"/>
    <w:rsid w:val="000634AE"/>
    <w:rsid w:val="00064DC2"/>
    <w:rsid w:val="00083002"/>
    <w:rsid w:val="00095C99"/>
    <w:rsid w:val="0009710A"/>
    <w:rsid w:val="000A2BD8"/>
    <w:rsid w:val="000B703F"/>
    <w:rsid w:val="000D1762"/>
    <w:rsid w:val="000D4D67"/>
    <w:rsid w:val="000E0476"/>
    <w:rsid w:val="000F57FF"/>
    <w:rsid w:val="000F5F6C"/>
    <w:rsid w:val="000F6033"/>
    <w:rsid w:val="0010242B"/>
    <w:rsid w:val="001067AA"/>
    <w:rsid w:val="0011211E"/>
    <w:rsid w:val="0012008F"/>
    <w:rsid w:val="00140CC4"/>
    <w:rsid w:val="00150A9A"/>
    <w:rsid w:val="0015210F"/>
    <w:rsid w:val="00156501"/>
    <w:rsid w:val="00156C79"/>
    <w:rsid w:val="00162FC1"/>
    <w:rsid w:val="00172A27"/>
    <w:rsid w:val="0017783A"/>
    <w:rsid w:val="001849F2"/>
    <w:rsid w:val="001916C2"/>
    <w:rsid w:val="00193485"/>
    <w:rsid w:val="00194924"/>
    <w:rsid w:val="001A14D9"/>
    <w:rsid w:val="001B46E0"/>
    <w:rsid w:val="001F55BA"/>
    <w:rsid w:val="0020195F"/>
    <w:rsid w:val="002023F2"/>
    <w:rsid w:val="002042F4"/>
    <w:rsid w:val="00213B50"/>
    <w:rsid w:val="0021450D"/>
    <w:rsid w:val="00220469"/>
    <w:rsid w:val="00242A22"/>
    <w:rsid w:val="002459B8"/>
    <w:rsid w:val="0024685E"/>
    <w:rsid w:val="0025430D"/>
    <w:rsid w:val="002625E4"/>
    <w:rsid w:val="002630C9"/>
    <w:rsid w:val="002668F0"/>
    <w:rsid w:val="00294E51"/>
    <w:rsid w:val="002A25D7"/>
    <w:rsid w:val="002A2B20"/>
    <w:rsid w:val="002C0B62"/>
    <w:rsid w:val="002D74C7"/>
    <w:rsid w:val="002F39E8"/>
    <w:rsid w:val="003057EA"/>
    <w:rsid w:val="00306ACB"/>
    <w:rsid w:val="00311E24"/>
    <w:rsid w:val="00317592"/>
    <w:rsid w:val="00323570"/>
    <w:rsid w:val="0032379D"/>
    <w:rsid w:val="00327E55"/>
    <w:rsid w:val="003450DB"/>
    <w:rsid w:val="0035305A"/>
    <w:rsid w:val="0036557C"/>
    <w:rsid w:val="00375B4F"/>
    <w:rsid w:val="00376015"/>
    <w:rsid w:val="00376EFF"/>
    <w:rsid w:val="00386F40"/>
    <w:rsid w:val="00390579"/>
    <w:rsid w:val="00393076"/>
    <w:rsid w:val="00394F32"/>
    <w:rsid w:val="0039607E"/>
    <w:rsid w:val="003B3983"/>
    <w:rsid w:val="003B6C7A"/>
    <w:rsid w:val="003C106C"/>
    <w:rsid w:val="003D139E"/>
    <w:rsid w:val="003D3775"/>
    <w:rsid w:val="003E6BF2"/>
    <w:rsid w:val="003E7E13"/>
    <w:rsid w:val="003F6DEC"/>
    <w:rsid w:val="00404C49"/>
    <w:rsid w:val="0041526A"/>
    <w:rsid w:val="00446A15"/>
    <w:rsid w:val="00453AB1"/>
    <w:rsid w:val="00475590"/>
    <w:rsid w:val="00484CA4"/>
    <w:rsid w:val="00485478"/>
    <w:rsid w:val="00485E3C"/>
    <w:rsid w:val="004955A2"/>
    <w:rsid w:val="004B5209"/>
    <w:rsid w:val="004B7111"/>
    <w:rsid w:val="004E4BAE"/>
    <w:rsid w:val="00501DEC"/>
    <w:rsid w:val="00514E03"/>
    <w:rsid w:val="00546C72"/>
    <w:rsid w:val="00576D46"/>
    <w:rsid w:val="0058001A"/>
    <w:rsid w:val="00581E67"/>
    <w:rsid w:val="00584843"/>
    <w:rsid w:val="005911D0"/>
    <w:rsid w:val="00592BE4"/>
    <w:rsid w:val="005A0E64"/>
    <w:rsid w:val="005A4ACF"/>
    <w:rsid w:val="005A5329"/>
    <w:rsid w:val="005B453B"/>
    <w:rsid w:val="005C18D6"/>
    <w:rsid w:val="005D270E"/>
    <w:rsid w:val="005D2F4D"/>
    <w:rsid w:val="005D761E"/>
    <w:rsid w:val="005E3C9C"/>
    <w:rsid w:val="005F0815"/>
    <w:rsid w:val="005F47AF"/>
    <w:rsid w:val="00616BAD"/>
    <w:rsid w:val="00633312"/>
    <w:rsid w:val="00651AE4"/>
    <w:rsid w:val="00681329"/>
    <w:rsid w:val="00686D70"/>
    <w:rsid w:val="00696420"/>
    <w:rsid w:val="00696765"/>
    <w:rsid w:val="006B06C4"/>
    <w:rsid w:val="006B4D46"/>
    <w:rsid w:val="006F7167"/>
    <w:rsid w:val="00705AE3"/>
    <w:rsid w:val="00711739"/>
    <w:rsid w:val="00713136"/>
    <w:rsid w:val="007276F7"/>
    <w:rsid w:val="0073369D"/>
    <w:rsid w:val="00736B4C"/>
    <w:rsid w:val="007442EB"/>
    <w:rsid w:val="00745953"/>
    <w:rsid w:val="00756412"/>
    <w:rsid w:val="00762BBA"/>
    <w:rsid w:val="00777643"/>
    <w:rsid w:val="007800DB"/>
    <w:rsid w:val="00787882"/>
    <w:rsid w:val="00787F6D"/>
    <w:rsid w:val="00791D08"/>
    <w:rsid w:val="007934F1"/>
    <w:rsid w:val="007A7748"/>
    <w:rsid w:val="007C154E"/>
    <w:rsid w:val="007C17D5"/>
    <w:rsid w:val="007D5CCA"/>
    <w:rsid w:val="007F1871"/>
    <w:rsid w:val="00831097"/>
    <w:rsid w:val="00873A60"/>
    <w:rsid w:val="008756B4"/>
    <w:rsid w:val="008764FE"/>
    <w:rsid w:val="008851FD"/>
    <w:rsid w:val="00886072"/>
    <w:rsid w:val="008B1D21"/>
    <w:rsid w:val="008B5CF7"/>
    <w:rsid w:val="008B697A"/>
    <w:rsid w:val="008C1275"/>
    <w:rsid w:val="008C40C7"/>
    <w:rsid w:val="008D603F"/>
    <w:rsid w:val="008D6254"/>
    <w:rsid w:val="008E0BD2"/>
    <w:rsid w:val="009130FF"/>
    <w:rsid w:val="009136E4"/>
    <w:rsid w:val="00913C8D"/>
    <w:rsid w:val="009266B1"/>
    <w:rsid w:val="0093130C"/>
    <w:rsid w:val="00931B1E"/>
    <w:rsid w:val="00935185"/>
    <w:rsid w:val="0093776F"/>
    <w:rsid w:val="009615BE"/>
    <w:rsid w:val="00961CAC"/>
    <w:rsid w:val="00965799"/>
    <w:rsid w:val="00965BF1"/>
    <w:rsid w:val="00971A54"/>
    <w:rsid w:val="00972276"/>
    <w:rsid w:val="00986A5A"/>
    <w:rsid w:val="00993287"/>
    <w:rsid w:val="009A3E52"/>
    <w:rsid w:val="009C4CA5"/>
    <w:rsid w:val="009E65D2"/>
    <w:rsid w:val="009F0CC8"/>
    <w:rsid w:val="00A00B1A"/>
    <w:rsid w:val="00A03397"/>
    <w:rsid w:val="00A04E95"/>
    <w:rsid w:val="00A22CC3"/>
    <w:rsid w:val="00A23536"/>
    <w:rsid w:val="00A252DC"/>
    <w:rsid w:val="00A43DAD"/>
    <w:rsid w:val="00A5039A"/>
    <w:rsid w:val="00A60D19"/>
    <w:rsid w:val="00A6222F"/>
    <w:rsid w:val="00A8105E"/>
    <w:rsid w:val="00A873B6"/>
    <w:rsid w:val="00A9187B"/>
    <w:rsid w:val="00A93E97"/>
    <w:rsid w:val="00A97604"/>
    <w:rsid w:val="00AA0F81"/>
    <w:rsid w:val="00AA659C"/>
    <w:rsid w:val="00AB5B0D"/>
    <w:rsid w:val="00AB7BA7"/>
    <w:rsid w:val="00AC591E"/>
    <w:rsid w:val="00AD445D"/>
    <w:rsid w:val="00AD560E"/>
    <w:rsid w:val="00AE1998"/>
    <w:rsid w:val="00AE41EE"/>
    <w:rsid w:val="00AE76E4"/>
    <w:rsid w:val="00AF4248"/>
    <w:rsid w:val="00B022C9"/>
    <w:rsid w:val="00B07C8B"/>
    <w:rsid w:val="00B24D84"/>
    <w:rsid w:val="00B323E4"/>
    <w:rsid w:val="00B37CAA"/>
    <w:rsid w:val="00B42AE5"/>
    <w:rsid w:val="00B53DB2"/>
    <w:rsid w:val="00B557AB"/>
    <w:rsid w:val="00B7473F"/>
    <w:rsid w:val="00B765B4"/>
    <w:rsid w:val="00B83E81"/>
    <w:rsid w:val="00B90752"/>
    <w:rsid w:val="00B92416"/>
    <w:rsid w:val="00B92D82"/>
    <w:rsid w:val="00B97FD7"/>
    <w:rsid w:val="00BA1F42"/>
    <w:rsid w:val="00BB5E24"/>
    <w:rsid w:val="00BD108B"/>
    <w:rsid w:val="00BF3367"/>
    <w:rsid w:val="00C44DE7"/>
    <w:rsid w:val="00C57ABF"/>
    <w:rsid w:val="00C656B9"/>
    <w:rsid w:val="00C80592"/>
    <w:rsid w:val="00C903B8"/>
    <w:rsid w:val="00C913BC"/>
    <w:rsid w:val="00C959DA"/>
    <w:rsid w:val="00CC0225"/>
    <w:rsid w:val="00CC52D4"/>
    <w:rsid w:val="00CC60B5"/>
    <w:rsid w:val="00CD0EC4"/>
    <w:rsid w:val="00CD256D"/>
    <w:rsid w:val="00CD4AEC"/>
    <w:rsid w:val="00CD5C26"/>
    <w:rsid w:val="00CE1F63"/>
    <w:rsid w:val="00CE3B30"/>
    <w:rsid w:val="00CF3FE7"/>
    <w:rsid w:val="00D167FD"/>
    <w:rsid w:val="00D175FA"/>
    <w:rsid w:val="00D325E4"/>
    <w:rsid w:val="00D56121"/>
    <w:rsid w:val="00D9753E"/>
    <w:rsid w:val="00DA09BE"/>
    <w:rsid w:val="00DB07E7"/>
    <w:rsid w:val="00DC12A2"/>
    <w:rsid w:val="00DC59E1"/>
    <w:rsid w:val="00DD4073"/>
    <w:rsid w:val="00DE6E1C"/>
    <w:rsid w:val="00E07320"/>
    <w:rsid w:val="00E13A93"/>
    <w:rsid w:val="00E322BE"/>
    <w:rsid w:val="00E364BD"/>
    <w:rsid w:val="00E46BDC"/>
    <w:rsid w:val="00E4761D"/>
    <w:rsid w:val="00E96A54"/>
    <w:rsid w:val="00EB0BE0"/>
    <w:rsid w:val="00EB363E"/>
    <w:rsid w:val="00EC0118"/>
    <w:rsid w:val="00EC1676"/>
    <w:rsid w:val="00EC2C23"/>
    <w:rsid w:val="00EE6D96"/>
    <w:rsid w:val="00F0667C"/>
    <w:rsid w:val="00F20BE6"/>
    <w:rsid w:val="00F25728"/>
    <w:rsid w:val="00F27226"/>
    <w:rsid w:val="00F330CC"/>
    <w:rsid w:val="00F33251"/>
    <w:rsid w:val="00F4009E"/>
    <w:rsid w:val="00F403C5"/>
    <w:rsid w:val="00F4162D"/>
    <w:rsid w:val="00F442C6"/>
    <w:rsid w:val="00F5094B"/>
    <w:rsid w:val="00FA003D"/>
    <w:rsid w:val="00FA1D9F"/>
    <w:rsid w:val="00FD1640"/>
    <w:rsid w:val="00FE09E5"/>
    <w:rsid w:val="00FF27BC"/>
    <w:rsid w:val="00FF35CE"/>
    <w:rsid w:val="00FF66E7"/>
    <w:rsid w:val="01137ECF"/>
    <w:rsid w:val="013F2C7D"/>
    <w:rsid w:val="0147087B"/>
    <w:rsid w:val="014B291F"/>
    <w:rsid w:val="01762172"/>
    <w:rsid w:val="018C06D0"/>
    <w:rsid w:val="01CA1BFC"/>
    <w:rsid w:val="01D45D8F"/>
    <w:rsid w:val="01E653C2"/>
    <w:rsid w:val="021931E9"/>
    <w:rsid w:val="026C7207"/>
    <w:rsid w:val="02A24825"/>
    <w:rsid w:val="02C31E14"/>
    <w:rsid w:val="02C52312"/>
    <w:rsid w:val="03250BB4"/>
    <w:rsid w:val="032640B7"/>
    <w:rsid w:val="034E2936"/>
    <w:rsid w:val="03882E57"/>
    <w:rsid w:val="0389513E"/>
    <w:rsid w:val="03990B73"/>
    <w:rsid w:val="03A42787"/>
    <w:rsid w:val="042A0462"/>
    <w:rsid w:val="042D11EF"/>
    <w:rsid w:val="043764A1"/>
    <w:rsid w:val="043A58E1"/>
    <w:rsid w:val="04771487"/>
    <w:rsid w:val="04845678"/>
    <w:rsid w:val="048D2705"/>
    <w:rsid w:val="04F75898"/>
    <w:rsid w:val="050B2FD3"/>
    <w:rsid w:val="050B6856"/>
    <w:rsid w:val="050C42D8"/>
    <w:rsid w:val="051C1393"/>
    <w:rsid w:val="052C4D59"/>
    <w:rsid w:val="053B5FC8"/>
    <w:rsid w:val="054E05C4"/>
    <w:rsid w:val="05646EE5"/>
    <w:rsid w:val="058A7125"/>
    <w:rsid w:val="05C66F89"/>
    <w:rsid w:val="05CB3411"/>
    <w:rsid w:val="05D617A2"/>
    <w:rsid w:val="062C2D60"/>
    <w:rsid w:val="063362B9"/>
    <w:rsid w:val="063D03A9"/>
    <w:rsid w:val="067C79B2"/>
    <w:rsid w:val="069B3E29"/>
    <w:rsid w:val="06A168EC"/>
    <w:rsid w:val="0702568C"/>
    <w:rsid w:val="07075397"/>
    <w:rsid w:val="07102C23"/>
    <w:rsid w:val="0766310F"/>
    <w:rsid w:val="07BF4B46"/>
    <w:rsid w:val="07D102E3"/>
    <w:rsid w:val="07F6032B"/>
    <w:rsid w:val="081F1C47"/>
    <w:rsid w:val="08315718"/>
    <w:rsid w:val="08525349"/>
    <w:rsid w:val="08876706"/>
    <w:rsid w:val="089F41B4"/>
    <w:rsid w:val="08A26695"/>
    <w:rsid w:val="08B50556"/>
    <w:rsid w:val="08B94BAA"/>
    <w:rsid w:val="08FF0FF7"/>
    <w:rsid w:val="09093863"/>
    <w:rsid w:val="092E279E"/>
    <w:rsid w:val="095A6AE5"/>
    <w:rsid w:val="09AB6AB1"/>
    <w:rsid w:val="09EC6C20"/>
    <w:rsid w:val="0A0D1161"/>
    <w:rsid w:val="0A1D767D"/>
    <w:rsid w:val="0A303BDB"/>
    <w:rsid w:val="0A305844"/>
    <w:rsid w:val="0A92255E"/>
    <w:rsid w:val="0AA07966"/>
    <w:rsid w:val="0AE15667"/>
    <w:rsid w:val="0AE22B09"/>
    <w:rsid w:val="0AE80876"/>
    <w:rsid w:val="0B8528F2"/>
    <w:rsid w:val="0B9B5B7E"/>
    <w:rsid w:val="0BE1300C"/>
    <w:rsid w:val="0BE22C8C"/>
    <w:rsid w:val="0C3A111C"/>
    <w:rsid w:val="0C691C6B"/>
    <w:rsid w:val="0C715938"/>
    <w:rsid w:val="0CD01B5B"/>
    <w:rsid w:val="0D0D17A0"/>
    <w:rsid w:val="0D4B0060"/>
    <w:rsid w:val="0D4C2158"/>
    <w:rsid w:val="0D77028F"/>
    <w:rsid w:val="0D8920C3"/>
    <w:rsid w:val="0D904290"/>
    <w:rsid w:val="0DA32C6D"/>
    <w:rsid w:val="0DBB3B97"/>
    <w:rsid w:val="0DD3123D"/>
    <w:rsid w:val="0DFB6B7F"/>
    <w:rsid w:val="0DFFB347"/>
    <w:rsid w:val="0E0D1326"/>
    <w:rsid w:val="0E3756DF"/>
    <w:rsid w:val="0E72097B"/>
    <w:rsid w:val="0E7E07DA"/>
    <w:rsid w:val="0E983AB1"/>
    <w:rsid w:val="0F180250"/>
    <w:rsid w:val="0F6276D0"/>
    <w:rsid w:val="0F6F0C5E"/>
    <w:rsid w:val="0F8C6010"/>
    <w:rsid w:val="0FC64EF0"/>
    <w:rsid w:val="0FDB1B63"/>
    <w:rsid w:val="0FED66FA"/>
    <w:rsid w:val="10096293"/>
    <w:rsid w:val="1031679E"/>
    <w:rsid w:val="104A18C6"/>
    <w:rsid w:val="10674976"/>
    <w:rsid w:val="107C119C"/>
    <w:rsid w:val="107E38E7"/>
    <w:rsid w:val="10896574"/>
    <w:rsid w:val="10C64A93"/>
    <w:rsid w:val="10DB7BD5"/>
    <w:rsid w:val="10FD29EF"/>
    <w:rsid w:val="11352B49"/>
    <w:rsid w:val="11412196"/>
    <w:rsid w:val="11D23DD5"/>
    <w:rsid w:val="11F42741"/>
    <w:rsid w:val="127534D5"/>
    <w:rsid w:val="12A53DEB"/>
    <w:rsid w:val="12B63F3E"/>
    <w:rsid w:val="12FA0B8C"/>
    <w:rsid w:val="13045342"/>
    <w:rsid w:val="13124658"/>
    <w:rsid w:val="13281F5B"/>
    <w:rsid w:val="133C46AC"/>
    <w:rsid w:val="1381018F"/>
    <w:rsid w:val="13954E3E"/>
    <w:rsid w:val="13AC387C"/>
    <w:rsid w:val="13BF58AA"/>
    <w:rsid w:val="13F97ECE"/>
    <w:rsid w:val="148559D4"/>
    <w:rsid w:val="1488775D"/>
    <w:rsid w:val="149931DA"/>
    <w:rsid w:val="14A26068"/>
    <w:rsid w:val="14B66F07"/>
    <w:rsid w:val="14BC4694"/>
    <w:rsid w:val="14DA3C44"/>
    <w:rsid w:val="14E16E52"/>
    <w:rsid w:val="14E2604E"/>
    <w:rsid w:val="14FE0980"/>
    <w:rsid w:val="1555608A"/>
    <w:rsid w:val="159D4900"/>
    <w:rsid w:val="15C570C4"/>
    <w:rsid w:val="1604242C"/>
    <w:rsid w:val="161E3576"/>
    <w:rsid w:val="1651252C"/>
    <w:rsid w:val="16704872"/>
    <w:rsid w:val="168B5B89"/>
    <w:rsid w:val="169B64F5"/>
    <w:rsid w:val="16B36D4D"/>
    <w:rsid w:val="16E234ED"/>
    <w:rsid w:val="16F342B3"/>
    <w:rsid w:val="16FB7141"/>
    <w:rsid w:val="17061510"/>
    <w:rsid w:val="17484AFB"/>
    <w:rsid w:val="17543E96"/>
    <w:rsid w:val="176B42A2"/>
    <w:rsid w:val="17832522"/>
    <w:rsid w:val="1791186E"/>
    <w:rsid w:val="179363BB"/>
    <w:rsid w:val="17B0596B"/>
    <w:rsid w:val="17B8170D"/>
    <w:rsid w:val="17C5460C"/>
    <w:rsid w:val="17CB55E6"/>
    <w:rsid w:val="17F02ED1"/>
    <w:rsid w:val="17FF9739"/>
    <w:rsid w:val="18671C16"/>
    <w:rsid w:val="188A0ED1"/>
    <w:rsid w:val="18EF097E"/>
    <w:rsid w:val="18F741D5"/>
    <w:rsid w:val="1921194F"/>
    <w:rsid w:val="194F7996"/>
    <w:rsid w:val="1954275A"/>
    <w:rsid w:val="196A273E"/>
    <w:rsid w:val="198630CB"/>
    <w:rsid w:val="198951F1"/>
    <w:rsid w:val="19B4513C"/>
    <w:rsid w:val="1A37500A"/>
    <w:rsid w:val="1A7C727B"/>
    <w:rsid w:val="1A8E28A0"/>
    <w:rsid w:val="1AA85649"/>
    <w:rsid w:val="1AB57B44"/>
    <w:rsid w:val="1AD50A96"/>
    <w:rsid w:val="1AFB32F1"/>
    <w:rsid w:val="1B0B1E6A"/>
    <w:rsid w:val="1B34470E"/>
    <w:rsid w:val="1B816A0F"/>
    <w:rsid w:val="1B8F1119"/>
    <w:rsid w:val="1BA05BE1"/>
    <w:rsid w:val="1BFA7574"/>
    <w:rsid w:val="1C0F307E"/>
    <w:rsid w:val="1C3D1523"/>
    <w:rsid w:val="1C41576A"/>
    <w:rsid w:val="1C597FFE"/>
    <w:rsid w:val="1C6921FB"/>
    <w:rsid w:val="1C6A3A15"/>
    <w:rsid w:val="1C776F7E"/>
    <w:rsid w:val="1C962C9B"/>
    <w:rsid w:val="1CDB20E5"/>
    <w:rsid w:val="1CE913FB"/>
    <w:rsid w:val="1CF1208B"/>
    <w:rsid w:val="1D116D3C"/>
    <w:rsid w:val="1D756A60"/>
    <w:rsid w:val="1DA03128"/>
    <w:rsid w:val="1DD154EB"/>
    <w:rsid w:val="1E105CE4"/>
    <w:rsid w:val="1E162137"/>
    <w:rsid w:val="1EFB7B61"/>
    <w:rsid w:val="1EFF1DDF"/>
    <w:rsid w:val="1F4505EA"/>
    <w:rsid w:val="1F47475D"/>
    <w:rsid w:val="1F57027B"/>
    <w:rsid w:val="1F5B6C81"/>
    <w:rsid w:val="1F695F97"/>
    <w:rsid w:val="1F772D2E"/>
    <w:rsid w:val="1F7F3B50"/>
    <w:rsid w:val="1FA834FD"/>
    <w:rsid w:val="1FAB7D05"/>
    <w:rsid w:val="1FBB1511"/>
    <w:rsid w:val="1FBC219E"/>
    <w:rsid w:val="1FFF0F83"/>
    <w:rsid w:val="20014D72"/>
    <w:rsid w:val="201A109A"/>
    <w:rsid w:val="20664BB5"/>
    <w:rsid w:val="207109C7"/>
    <w:rsid w:val="20812875"/>
    <w:rsid w:val="208161E1"/>
    <w:rsid w:val="20B501B7"/>
    <w:rsid w:val="210E092D"/>
    <w:rsid w:val="211C0E60"/>
    <w:rsid w:val="212671F1"/>
    <w:rsid w:val="2134250F"/>
    <w:rsid w:val="217532F8"/>
    <w:rsid w:val="21B535DD"/>
    <w:rsid w:val="21D12D91"/>
    <w:rsid w:val="21DB2198"/>
    <w:rsid w:val="21F430C2"/>
    <w:rsid w:val="220C10C7"/>
    <w:rsid w:val="22177DFE"/>
    <w:rsid w:val="22234BA6"/>
    <w:rsid w:val="22520EDD"/>
    <w:rsid w:val="22573F3A"/>
    <w:rsid w:val="22750198"/>
    <w:rsid w:val="23566CAB"/>
    <w:rsid w:val="236751A2"/>
    <w:rsid w:val="237C4C42"/>
    <w:rsid w:val="23B50B24"/>
    <w:rsid w:val="23DB75C4"/>
    <w:rsid w:val="24047568"/>
    <w:rsid w:val="241443C1"/>
    <w:rsid w:val="246E7F53"/>
    <w:rsid w:val="248C0C5A"/>
    <w:rsid w:val="249726E6"/>
    <w:rsid w:val="24982F50"/>
    <w:rsid w:val="24B42C46"/>
    <w:rsid w:val="24DC3B28"/>
    <w:rsid w:val="24F536AF"/>
    <w:rsid w:val="24F72435"/>
    <w:rsid w:val="2510555E"/>
    <w:rsid w:val="251C1370"/>
    <w:rsid w:val="25242DD9"/>
    <w:rsid w:val="253A3CF2"/>
    <w:rsid w:val="25E877BF"/>
    <w:rsid w:val="260B31F7"/>
    <w:rsid w:val="261246C6"/>
    <w:rsid w:val="26127C23"/>
    <w:rsid w:val="263F494B"/>
    <w:rsid w:val="26446854"/>
    <w:rsid w:val="26AC2D80"/>
    <w:rsid w:val="26B039E0"/>
    <w:rsid w:val="26DC29A8"/>
    <w:rsid w:val="26E179D7"/>
    <w:rsid w:val="27092B96"/>
    <w:rsid w:val="27123A8E"/>
    <w:rsid w:val="27D80894"/>
    <w:rsid w:val="28817483"/>
    <w:rsid w:val="28A718C1"/>
    <w:rsid w:val="28AF7301"/>
    <w:rsid w:val="28E33CA5"/>
    <w:rsid w:val="28FC6DCD"/>
    <w:rsid w:val="29156672"/>
    <w:rsid w:val="29182E7A"/>
    <w:rsid w:val="291908FB"/>
    <w:rsid w:val="29435ED2"/>
    <w:rsid w:val="294C7E51"/>
    <w:rsid w:val="299E4777"/>
    <w:rsid w:val="29A22DDE"/>
    <w:rsid w:val="29AC1FEC"/>
    <w:rsid w:val="29B447E9"/>
    <w:rsid w:val="29C81999"/>
    <w:rsid w:val="29D56AB0"/>
    <w:rsid w:val="29D954B6"/>
    <w:rsid w:val="29E26C43"/>
    <w:rsid w:val="2A00340E"/>
    <w:rsid w:val="2A2E29C2"/>
    <w:rsid w:val="2AAA4CED"/>
    <w:rsid w:val="2B0E6229"/>
    <w:rsid w:val="2B366922"/>
    <w:rsid w:val="2B450353"/>
    <w:rsid w:val="2B797161"/>
    <w:rsid w:val="2B7B2664"/>
    <w:rsid w:val="2BDE4907"/>
    <w:rsid w:val="2BE1588C"/>
    <w:rsid w:val="2BE85216"/>
    <w:rsid w:val="2BF3CE7F"/>
    <w:rsid w:val="2BFB6435"/>
    <w:rsid w:val="2C3A6530"/>
    <w:rsid w:val="2C470AB3"/>
    <w:rsid w:val="2C4B74B9"/>
    <w:rsid w:val="2C5348C6"/>
    <w:rsid w:val="2C591FCA"/>
    <w:rsid w:val="2C891868"/>
    <w:rsid w:val="2C9A2ABC"/>
    <w:rsid w:val="2C9D3A40"/>
    <w:rsid w:val="2CBF0F23"/>
    <w:rsid w:val="2CDD5544"/>
    <w:rsid w:val="2D703A18"/>
    <w:rsid w:val="2D961A5A"/>
    <w:rsid w:val="2D9C13E5"/>
    <w:rsid w:val="2DD82143"/>
    <w:rsid w:val="2DE103D8"/>
    <w:rsid w:val="2E064527"/>
    <w:rsid w:val="2E303E2B"/>
    <w:rsid w:val="2E3E5865"/>
    <w:rsid w:val="2E5E5C1F"/>
    <w:rsid w:val="2E8007A3"/>
    <w:rsid w:val="2FBE55E8"/>
    <w:rsid w:val="300C2463"/>
    <w:rsid w:val="30272C8D"/>
    <w:rsid w:val="3059159F"/>
    <w:rsid w:val="308443FD"/>
    <w:rsid w:val="308D3CB6"/>
    <w:rsid w:val="31232B28"/>
    <w:rsid w:val="31585C75"/>
    <w:rsid w:val="31653999"/>
    <w:rsid w:val="31747D15"/>
    <w:rsid w:val="31AF7290"/>
    <w:rsid w:val="327856F3"/>
    <w:rsid w:val="327A703E"/>
    <w:rsid w:val="32843DF1"/>
    <w:rsid w:val="32B876D8"/>
    <w:rsid w:val="32C173D5"/>
    <w:rsid w:val="330B754D"/>
    <w:rsid w:val="334F6D3D"/>
    <w:rsid w:val="3379429A"/>
    <w:rsid w:val="337E4009"/>
    <w:rsid w:val="33886392"/>
    <w:rsid w:val="338E495F"/>
    <w:rsid w:val="33A40593"/>
    <w:rsid w:val="33B01809"/>
    <w:rsid w:val="33E67AFA"/>
    <w:rsid w:val="33FD2358"/>
    <w:rsid w:val="34693E58"/>
    <w:rsid w:val="348A3241"/>
    <w:rsid w:val="349A73BC"/>
    <w:rsid w:val="34A76F6E"/>
    <w:rsid w:val="35014185"/>
    <w:rsid w:val="350C17F9"/>
    <w:rsid w:val="352246B9"/>
    <w:rsid w:val="35541987"/>
    <w:rsid w:val="35997A56"/>
    <w:rsid w:val="35A1628C"/>
    <w:rsid w:val="35A35F0C"/>
    <w:rsid w:val="35AF61A0"/>
    <w:rsid w:val="35BE27C7"/>
    <w:rsid w:val="35D41F5E"/>
    <w:rsid w:val="360440E1"/>
    <w:rsid w:val="360B7EBA"/>
    <w:rsid w:val="361A0339"/>
    <w:rsid w:val="362A4EEC"/>
    <w:rsid w:val="364A5420"/>
    <w:rsid w:val="367C66CD"/>
    <w:rsid w:val="368A620A"/>
    <w:rsid w:val="368C5E8A"/>
    <w:rsid w:val="369A2C21"/>
    <w:rsid w:val="36FD050B"/>
    <w:rsid w:val="375D223C"/>
    <w:rsid w:val="37606277"/>
    <w:rsid w:val="37720706"/>
    <w:rsid w:val="37BBB885"/>
    <w:rsid w:val="37C95891"/>
    <w:rsid w:val="37DD7DB5"/>
    <w:rsid w:val="380D07E1"/>
    <w:rsid w:val="380F6006"/>
    <w:rsid w:val="3831783F"/>
    <w:rsid w:val="384564E0"/>
    <w:rsid w:val="386E18A2"/>
    <w:rsid w:val="387C479F"/>
    <w:rsid w:val="38C807CB"/>
    <w:rsid w:val="38D661A9"/>
    <w:rsid w:val="38E41B25"/>
    <w:rsid w:val="393328E5"/>
    <w:rsid w:val="39872E6E"/>
    <w:rsid w:val="39902C7F"/>
    <w:rsid w:val="399B1010"/>
    <w:rsid w:val="39AC4B2D"/>
    <w:rsid w:val="39F92E8F"/>
    <w:rsid w:val="39FF1632"/>
    <w:rsid w:val="3A347F09"/>
    <w:rsid w:val="3A4B33B2"/>
    <w:rsid w:val="3A5B14B7"/>
    <w:rsid w:val="3A630CB1"/>
    <w:rsid w:val="3A651D5D"/>
    <w:rsid w:val="3A891BF4"/>
    <w:rsid w:val="3A927E96"/>
    <w:rsid w:val="3AA02728"/>
    <w:rsid w:val="3AF13735"/>
    <w:rsid w:val="3B000270"/>
    <w:rsid w:val="3B2C04A1"/>
    <w:rsid w:val="3B350DB1"/>
    <w:rsid w:val="3B5C05B0"/>
    <w:rsid w:val="3B6D0F0B"/>
    <w:rsid w:val="3B6F55A4"/>
    <w:rsid w:val="3B813A9F"/>
    <w:rsid w:val="3BE16CCB"/>
    <w:rsid w:val="3C1D10AF"/>
    <w:rsid w:val="3C532396"/>
    <w:rsid w:val="3C7207B9"/>
    <w:rsid w:val="3C91106D"/>
    <w:rsid w:val="3CA228CC"/>
    <w:rsid w:val="3CCE5EB3"/>
    <w:rsid w:val="3CD61443"/>
    <w:rsid w:val="3CEF1407"/>
    <w:rsid w:val="3CF70A12"/>
    <w:rsid w:val="3D423410"/>
    <w:rsid w:val="3D5B2044"/>
    <w:rsid w:val="3DA20CB5"/>
    <w:rsid w:val="3DC73669"/>
    <w:rsid w:val="3DCA67EC"/>
    <w:rsid w:val="3DFF13F8"/>
    <w:rsid w:val="3E213DF4"/>
    <w:rsid w:val="3E605DE6"/>
    <w:rsid w:val="3E855EC0"/>
    <w:rsid w:val="3EC34805"/>
    <w:rsid w:val="3ED15D09"/>
    <w:rsid w:val="3F0179A5"/>
    <w:rsid w:val="3F2E3EB4"/>
    <w:rsid w:val="3F2F1936"/>
    <w:rsid w:val="3F5B2188"/>
    <w:rsid w:val="3F9D28B7"/>
    <w:rsid w:val="3F9F8907"/>
    <w:rsid w:val="3FB76908"/>
    <w:rsid w:val="3FDF3535"/>
    <w:rsid w:val="3FECF6C1"/>
    <w:rsid w:val="3FEDE381"/>
    <w:rsid w:val="3FF403FA"/>
    <w:rsid w:val="3FF45445"/>
    <w:rsid w:val="3FFB7D85"/>
    <w:rsid w:val="40107D2A"/>
    <w:rsid w:val="402D1859"/>
    <w:rsid w:val="40613508"/>
    <w:rsid w:val="407E2D9B"/>
    <w:rsid w:val="408F7B52"/>
    <w:rsid w:val="40DD6179"/>
    <w:rsid w:val="40DE5DF9"/>
    <w:rsid w:val="40EB768D"/>
    <w:rsid w:val="41333305"/>
    <w:rsid w:val="41595743"/>
    <w:rsid w:val="417D2480"/>
    <w:rsid w:val="419D33F5"/>
    <w:rsid w:val="41A448BE"/>
    <w:rsid w:val="42177A14"/>
    <w:rsid w:val="425D5371"/>
    <w:rsid w:val="42831D2D"/>
    <w:rsid w:val="42F23505"/>
    <w:rsid w:val="42F5056A"/>
    <w:rsid w:val="43014EE8"/>
    <w:rsid w:val="431D7B1D"/>
    <w:rsid w:val="4397232F"/>
    <w:rsid w:val="44115CBC"/>
    <w:rsid w:val="441546C2"/>
    <w:rsid w:val="4427021C"/>
    <w:rsid w:val="44841C69"/>
    <w:rsid w:val="4486439C"/>
    <w:rsid w:val="44A6072E"/>
    <w:rsid w:val="44E36014"/>
    <w:rsid w:val="44EF1E27"/>
    <w:rsid w:val="4531645F"/>
    <w:rsid w:val="45543D4A"/>
    <w:rsid w:val="45996A3C"/>
    <w:rsid w:val="46817118"/>
    <w:rsid w:val="46B32C89"/>
    <w:rsid w:val="46B61793"/>
    <w:rsid w:val="46B71412"/>
    <w:rsid w:val="46C31B69"/>
    <w:rsid w:val="46DB28CC"/>
    <w:rsid w:val="46DD2EBD"/>
    <w:rsid w:val="47241DC7"/>
    <w:rsid w:val="47257848"/>
    <w:rsid w:val="47380A67"/>
    <w:rsid w:val="473C746D"/>
    <w:rsid w:val="473D1E88"/>
    <w:rsid w:val="474C3E84"/>
    <w:rsid w:val="474E1EA1"/>
    <w:rsid w:val="4759319A"/>
    <w:rsid w:val="476063A8"/>
    <w:rsid w:val="47B354CC"/>
    <w:rsid w:val="47E2567D"/>
    <w:rsid w:val="480E77C6"/>
    <w:rsid w:val="486D0B9C"/>
    <w:rsid w:val="48870774"/>
    <w:rsid w:val="48961A24"/>
    <w:rsid w:val="48D01A82"/>
    <w:rsid w:val="48E32CA1"/>
    <w:rsid w:val="48E74F2A"/>
    <w:rsid w:val="48E8182A"/>
    <w:rsid w:val="491D14B5"/>
    <w:rsid w:val="49275D14"/>
    <w:rsid w:val="494729C5"/>
    <w:rsid w:val="49516B58"/>
    <w:rsid w:val="496070FD"/>
    <w:rsid w:val="498C34BA"/>
    <w:rsid w:val="4A231216"/>
    <w:rsid w:val="4A28374A"/>
    <w:rsid w:val="4A4E1546"/>
    <w:rsid w:val="4A8D525B"/>
    <w:rsid w:val="4ADE6159"/>
    <w:rsid w:val="4AE21441"/>
    <w:rsid w:val="4AF33D06"/>
    <w:rsid w:val="4AF63D31"/>
    <w:rsid w:val="4AF65CA5"/>
    <w:rsid w:val="4B27778F"/>
    <w:rsid w:val="4B334AEF"/>
    <w:rsid w:val="4B357559"/>
    <w:rsid w:val="4B3A447A"/>
    <w:rsid w:val="4B687183"/>
    <w:rsid w:val="4B91290A"/>
    <w:rsid w:val="4B9B7997"/>
    <w:rsid w:val="4BE1398E"/>
    <w:rsid w:val="4BE90D9B"/>
    <w:rsid w:val="4C26537C"/>
    <w:rsid w:val="4C3F268B"/>
    <w:rsid w:val="4CB606D5"/>
    <w:rsid w:val="4CC35A16"/>
    <w:rsid w:val="4CFE4B10"/>
    <w:rsid w:val="4D170188"/>
    <w:rsid w:val="4D226519"/>
    <w:rsid w:val="4D3D4B44"/>
    <w:rsid w:val="4D605FFE"/>
    <w:rsid w:val="4DA60CF0"/>
    <w:rsid w:val="4DA836CD"/>
    <w:rsid w:val="4DCF7936"/>
    <w:rsid w:val="4E2A6D4B"/>
    <w:rsid w:val="4E332B8F"/>
    <w:rsid w:val="4E670DAE"/>
    <w:rsid w:val="4E9563FB"/>
    <w:rsid w:val="4EB50EAE"/>
    <w:rsid w:val="4F265CEA"/>
    <w:rsid w:val="4F330E78"/>
    <w:rsid w:val="4F606DC8"/>
    <w:rsid w:val="4FA4275B"/>
    <w:rsid w:val="4FF62B3F"/>
    <w:rsid w:val="500862DC"/>
    <w:rsid w:val="50170AF5"/>
    <w:rsid w:val="50317388"/>
    <w:rsid w:val="504D6FCA"/>
    <w:rsid w:val="5050014E"/>
    <w:rsid w:val="506B626B"/>
    <w:rsid w:val="5085399F"/>
    <w:rsid w:val="509129BD"/>
    <w:rsid w:val="509C0D4E"/>
    <w:rsid w:val="50F66D47"/>
    <w:rsid w:val="51186119"/>
    <w:rsid w:val="51B4594C"/>
    <w:rsid w:val="51FA0C8B"/>
    <w:rsid w:val="520044D0"/>
    <w:rsid w:val="52241ACF"/>
    <w:rsid w:val="5247549D"/>
    <w:rsid w:val="52B06F4B"/>
    <w:rsid w:val="52B72342"/>
    <w:rsid w:val="52C573F6"/>
    <w:rsid w:val="53362086"/>
    <w:rsid w:val="53504011"/>
    <w:rsid w:val="535A53CF"/>
    <w:rsid w:val="539F6458"/>
    <w:rsid w:val="53B475F2"/>
    <w:rsid w:val="53BB2BBB"/>
    <w:rsid w:val="53BE1870"/>
    <w:rsid w:val="53EF36C4"/>
    <w:rsid w:val="53F24649"/>
    <w:rsid w:val="53F75E90"/>
    <w:rsid w:val="54242899"/>
    <w:rsid w:val="54244A97"/>
    <w:rsid w:val="542F66AC"/>
    <w:rsid w:val="54392081"/>
    <w:rsid w:val="54517EE5"/>
    <w:rsid w:val="547B0D29"/>
    <w:rsid w:val="54B2699B"/>
    <w:rsid w:val="54B6344D"/>
    <w:rsid w:val="54C808AF"/>
    <w:rsid w:val="552941A5"/>
    <w:rsid w:val="553A45E0"/>
    <w:rsid w:val="554219EC"/>
    <w:rsid w:val="55431223"/>
    <w:rsid w:val="55772F98"/>
    <w:rsid w:val="55774444"/>
    <w:rsid w:val="558511DC"/>
    <w:rsid w:val="558F536E"/>
    <w:rsid w:val="55AC6E9D"/>
    <w:rsid w:val="55DA66E7"/>
    <w:rsid w:val="55E96D02"/>
    <w:rsid w:val="56031AAA"/>
    <w:rsid w:val="56073D33"/>
    <w:rsid w:val="5609453D"/>
    <w:rsid w:val="561D7769"/>
    <w:rsid w:val="563C26E7"/>
    <w:rsid w:val="56574DB7"/>
    <w:rsid w:val="568D1A0E"/>
    <w:rsid w:val="56C93DF1"/>
    <w:rsid w:val="56CF5CFB"/>
    <w:rsid w:val="56E23696"/>
    <w:rsid w:val="56E90AA3"/>
    <w:rsid w:val="56F60E38"/>
    <w:rsid w:val="570219CD"/>
    <w:rsid w:val="570B1562"/>
    <w:rsid w:val="57514FCF"/>
    <w:rsid w:val="578698C7"/>
    <w:rsid w:val="5804163E"/>
    <w:rsid w:val="589752E6"/>
    <w:rsid w:val="58AD528C"/>
    <w:rsid w:val="58DB1253"/>
    <w:rsid w:val="58F774D1"/>
    <w:rsid w:val="592C618B"/>
    <w:rsid w:val="5953277C"/>
    <w:rsid w:val="59BB9588"/>
    <w:rsid w:val="5A1D2B64"/>
    <w:rsid w:val="5A7A547C"/>
    <w:rsid w:val="5A8C0F70"/>
    <w:rsid w:val="5AA8FB72"/>
    <w:rsid w:val="5AC24977"/>
    <w:rsid w:val="5ACA164D"/>
    <w:rsid w:val="5ADE285F"/>
    <w:rsid w:val="5B4D6AD9"/>
    <w:rsid w:val="5B54173C"/>
    <w:rsid w:val="5B5773E8"/>
    <w:rsid w:val="5B7F3225"/>
    <w:rsid w:val="5B926DC7"/>
    <w:rsid w:val="5B9836D5"/>
    <w:rsid w:val="5BA712E6"/>
    <w:rsid w:val="5BD844BF"/>
    <w:rsid w:val="5BDC2EC5"/>
    <w:rsid w:val="5BFA7F18"/>
    <w:rsid w:val="5BFB5978"/>
    <w:rsid w:val="5BFFF42F"/>
    <w:rsid w:val="5C0919D9"/>
    <w:rsid w:val="5C233988"/>
    <w:rsid w:val="5C285AAB"/>
    <w:rsid w:val="5C297741"/>
    <w:rsid w:val="5C422869"/>
    <w:rsid w:val="5C553A88"/>
    <w:rsid w:val="5C606CD4"/>
    <w:rsid w:val="5C626621"/>
    <w:rsid w:val="5C805BD1"/>
    <w:rsid w:val="5CA81314"/>
    <w:rsid w:val="5CCA2EF2"/>
    <w:rsid w:val="5CEB6F47"/>
    <w:rsid w:val="5CEC60B0"/>
    <w:rsid w:val="5CF9BA36"/>
    <w:rsid w:val="5CFEB682"/>
    <w:rsid w:val="5D1C3851"/>
    <w:rsid w:val="5D3B6146"/>
    <w:rsid w:val="5D437E8D"/>
    <w:rsid w:val="5D8131F5"/>
    <w:rsid w:val="5D9A411F"/>
    <w:rsid w:val="5D9C4847"/>
    <w:rsid w:val="5DE41715"/>
    <w:rsid w:val="5DED0326"/>
    <w:rsid w:val="5DFE93E6"/>
    <w:rsid w:val="5E1477C8"/>
    <w:rsid w:val="5E6A3173"/>
    <w:rsid w:val="5EC1417A"/>
    <w:rsid w:val="5ECB72CB"/>
    <w:rsid w:val="5EFB29D8"/>
    <w:rsid w:val="5F042E55"/>
    <w:rsid w:val="5F176B0F"/>
    <w:rsid w:val="5F2B6395"/>
    <w:rsid w:val="5F5AAE7E"/>
    <w:rsid w:val="5F7A0DB2"/>
    <w:rsid w:val="5F843E7D"/>
    <w:rsid w:val="5F8C454F"/>
    <w:rsid w:val="5FDE3652"/>
    <w:rsid w:val="5FDF9696"/>
    <w:rsid w:val="5FE34F5E"/>
    <w:rsid w:val="5FF31F49"/>
    <w:rsid w:val="60045493"/>
    <w:rsid w:val="600A2C1F"/>
    <w:rsid w:val="602058D4"/>
    <w:rsid w:val="605017FB"/>
    <w:rsid w:val="60E852A4"/>
    <w:rsid w:val="610040DB"/>
    <w:rsid w:val="61022954"/>
    <w:rsid w:val="61107F4E"/>
    <w:rsid w:val="611A085E"/>
    <w:rsid w:val="61335B85"/>
    <w:rsid w:val="6141071D"/>
    <w:rsid w:val="615A3846"/>
    <w:rsid w:val="615D678E"/>
    <w:rsid w:val="616B1562"/>
    <w:rsid w:val="61770BF8"/>
    <w:rsid w:val="61870E92"/>
    <w:rsid w:val="619C66E5"/>
    <w:rsid w:val="61C34AFD"/>
    <w:rsid w:val="61C74006"/>
    <w:rsid w:val="61CA536E"/>
    <w:rsid w:val="61DA7617"/>
    <w:rsid w:val="623A6737"/>
    <w:rsid w:val="62595967"/>
    <w:rsid w:val="62893F38"/>
    <w:rsid w:val="62AD53F1"/>
    <w:rsid w:val="62BE52D0"/>
    <w:rsid w:val="62C94D21"/>
    <w:rsid w:val="62EA70EE"/>
    <w:rsid w:val="62F6584C"/>
    <w:rsid w:val="630048C1"/>
    <w:rsid w:val="63140553"/>
    <w:rsid w:val="634F4121"/>
    <w:rsid w:val="63546E84"/>
    <w:rsid w:val="636F0D32"/>
    <w:rsid w:val="63785DBF"/>
    <w:rsid w:val="6396536F"/>
    <w:rsid w:val="63A03473"/>
    <w:rsid w:val="63AB02C9"/>
    <w:rsid w:val="63B25198"/>
    <w:rsid w:val="63D92960"/>
    <w:rsid w:val="63D94BB4"/>
    <w:rsid w:val="63FF30E9"/>
    <w:rsid w:val="64101FD3"/>
    <w:rsid w:val="64112ABA"/>
    <w:rsid w:val="64274C5E"/>
    <w:rsid w:val="6457770E"/>
    <w:rsid w:val="64873602"/>
    <w:rsid w:val="649C497F"/>
    <w:rsid w:val="650F29DD"/>
    <w:rsid w:val="652128F7"/>
    <w:rsid w:val="65293587"/>
    <w:rsid w:val="65393821"/>
    <w:rsid w:val="654040F8"/>
    <w:rsid w:val="65490238"/>
    <w:rsid w:val="654F44F7"/>
    <w:rsid w:val="655755CE"/>
    <w:rsid w:val="65605C5F"/>
    <w:rsid w:val="65A7DD66"/>
    <w:rsid w:val="65D72426"/>
    <w:rsid w:val="65F71656"/>
    <w:rsid w:val="66464C58"/>
    <w:rsid w:val="664A61F6"/>
    <w:rsid w:val="66705A9C"/>
    <w:rsid w:val="669D13ED"/>
    <w:rsid w:val="669D6463"/>
    <w:rsid w:val="66B76211"/>
    <w:rsid w:val="66CC0D2C"/>
    <w:rsid w:val="66ED66EB"/>
    <w:rsid w:val="66F3441E"/>
    <w:rsid w:val="6700790A"/>
    <w:rsid w:val="67412975"/>
    <w:rsid w:val="67706CC4"/>
    <w:rsid w:val="67767AAD"/>
    <w:rsid w:val="67804B83"/>
    <w:rsid w:val="686D58E2"/>
    <w:rsid w:val="68A4383E"/>
    <w:rsid w:val="68B63758"/>
    <w:rsid w:val="68BB3E85"/>
    <w:rsid w:val="68BC5661"/>
    <w:rsid w:val="68D71A4D"/>
    <w:rsid w:val="692AD9A3"/>
    <w:rsid w:val="694E29D2"/>
    <w:rsid w:val="696A30EC"/>
    <w:rsid w:val="69771617"/>
    <w:rsid w:val="699B580F"/>
    <w:rsid w:val="69AC2DD1"/>
    <w:rsid w:val="69FC1190"/>
    <w:rsid w:val="6A0E178B"/>
    <w:rsid w:val="6A4C69DF"/>
    <w:rsid w:val="6A92347A"/>
    <w:rsid w:val="6AAE7FA3"/>
    <w:rsid w:val="6AD36030"/>
    <w:rsid w:val="6AFD6E95"/>
    <w:rsid w:val="6AFF332E"/>
    <w:rsid w:val="6B1235B7"/>
    <w:rsid w:val="6B276260"/>
    <w:rsid w:val="6B457289"/>
    <w:rsid w:val="6B8918F6"/>
    <w:rsid w:val="6BC02785"/>
    <w:rsid w:val="6BF33F2A"/>
    <w:rsid w:val="6C1134DA"/>
    <w:rsid w:val="6C172C43"/>
    <w:rsid w:val="6CC87405"/>
    <w:rsid w:val="6CD43218"/>
    <w:rsid w:val="6CD45B4C"/>
    <w:rsid w:val="6CD61F9E"/>
    <w:rsid w:val="6D2D712A"/>
    <w:rsid w:val="6D3B4513"/>
    <w:rsid w:val="6D42678E"/>
    <w:rsid w:val="6D660588"/>
    <w:rsid w:val="6D7D088D"/>
    <w:rsid w:val="6DDA0547"/>
    <w:rsid w:val="6EA872E5"/>
    <w:rsid w:val="6EC93D93"/>
    <w:rsid w:val="6EFB37AC"/>
    <w:rsid w:val="6F321DFD"/>
    <w:rsid w:val="6F44559B"/>
    <w:rsid w:val="6F4732D0"/>
    <w:rsid w:val="6F47651F"/>
    <w:rsid w:val="6F477AA7"/>
    <w:rsid w:val="6F4D1984"/>
    <w:rsid w:val="6F547B51"/>
    <w:rsid w:val="6F8E6C94"/>
    <w:rsid w:val="6F9DF0D2"/>
    <w:rsid w:val="6F9F1F8C"/>
    <w:rsid w:val="6FAB07E4"/>
    <w:rsid w:val="6FBD7639"/>
    <w:rsid w:val="6FD56FCD"/>
    <w:rsid w:val="6FD67088"/>
    <w:rsid w:val="6FEA5D29"/>
    <w:rsid w:val="6FF7503E"/>
    <w:rsid w:val="6FFF85D5"/>
    <w:rsid w:val="701B1D7B"/>
    <w:rsid w:val="706259F0"/>
    <w:rsid w:val="70C62214"/>
    <w:rsid w:val="70EE74DA"/>
    <w:rsid w:val="710F390D"/>
    <w:rsid w:val="71346C80"/>
    <w:rsid w:val="7174582F"/>
    <w:rsid w:val="717C2C3C"/>
    <w:rsid w:val="71830048"/>
    <w:rsid w:val="71997CA3"/>
    <w:rsid w:val="719C0F72"/>
    <w:rsid w:val="71A36177"/>
    <w:rsid w:val="71DF77B8"/>
    <w:rsid w:val="72357E6C"/>
    <w:rsid w:val="72396872"/>
    <w:rsid w:val="72C154D1"/>
    <w:rsid w:val="72C20D55"/>
    <w:rsid w:val="72E00E7E"/>
    <w:rsid w:val="72F16F58"/>
    <w:rsid w:val="730C7E8B"/>
    <w:rsid w:val="73571248"/>
    <w:rsid w:val="73655FDF"/>
    <w:rsid w:val="736B7EE9"/>
    <w:rsid w:val="73716D96"/>
    <w:rsid w:val="73A744CA"/>
    <w:rsid w:val="73AA3251"/>
    <w:rsid w:val="73BFDC55"/>
    <w:rsid w:val="73DB341B"/>
    <w:rsid w:val="73DD3A88"/>
    <w:rsid w:val="73EE19BE"/>
    <w:rsid w:val="74123422"/>
    <w:rsid w:val="74165E03"/>
    <w:rsid w:val="741F78F3"/>
    <w:rsid w:val="742F0F2B"/>
    <w:rsid w:val="74391906"/>
    <w:rsid w:val="74491AD5"/>
    <w:rsid w:val="744D1FB7"/>
    <w:rsid w:val="745F6367"/>
    <w:rsid w:val="74630481"/>
    <w:rsid w:val="748E65F7"/>
    <w:rsid w:val="74AA2DF3"/>
    <w:rsid w:val="74BF2D99"/>
    <w:rsid w:val="74C0081A"/>
    <w:rsid w:val="74C1629C"/>
    <w:rsid w:val="74C92DE3"/>
    <w:rsid w:val="74D674B3"/>
    <w:rsid w:val="752D33CD"/>
    <w:rsid w:val="75307832"/>
    <w:rsid w:val="75354709"/>
    <w:rsid w:val="75A02087"/>
    <w:rsid w:val="75A615C8"/>
    <w:rsid w:val="75B9AB68"/>
    <w:rsid w:val="75DB49BF"/>
    <w:rsid w:val="75E14175"/>
    <w:rsid w:val="75F84ABB"/>
    <w:rsid w:val="761F61D8"/>
    <w:rsid w:val="76CD1ACF"/>
    <w:rsid w:val="77042FD3"/>
    <w:rsid w:val="77556255"/>
    <w:rsid w:val="779260BA"/>
    <w:rsid w:val="77A654B8"/>
    <w:rsid w:val="77C349EC"/>
    <w:rsid w:val="78031871"/>
    <w:rsid w:val="78106988"/>
    <w:rsid w:val="781C780D"/>
    <w:rsid w:val="781D0394"/>
    <w:rsid w:val="783C5E5A"/>
    <w:rsid w:val="78674E18"/>
    <w:rsid w:val="78823444"/>
    <w:rsid w:val="78B2278C"/>
    <w:rsid w:val="78B95B1C"/>
    <w:rsid w:val="78C74E32"/>
    <w:rsid w:val="79113FAC"/>
    <w:rsid w:val="792D3FB2"/>
    <w:rsid w:val="793144E1"/>
    <w:rsid w:val="794D4744"/>
    <w:rsid w:val="795740CA"/>
    <w:rsid w:val="796D68C4"/>
    <w:rsid w:val="797E0D1B"/>
    <w:rsid w:val="79AA1500"/>
    <w:rsid w:val="79AA207A"/>
    <w:rsid w:val="79BA3DDD"/>
    <w:rsid w:val="79BA69C4"/>
    <w:rsid w:val="79C505D8"/>
    <w:rsid w:val="79CD2161"/>
    <w:rsid w:val="79DC497A"/>
    <w:rsid w:val="7A2F5ACD"/>
    <w:rsid w:val="7A321177"/>
    <w:rsid w:val="7A335389"/>
    <w:rsid w:val="7A656D9D"/>
    <w:rsid w:val="7A6866F5"/>
    <w:rsid w:val="7AA05B50"/>
    <w:rsid w:val="7AA66182"/>
    <w:rsid w:val="7AA87C77"/>
    <w:rsid w:val="7ACC7211"/>
    <w:rsid w:val="7ADC26DA"/>
    <w:rsid w:val="7B09796A"/>
    <w:rsid w:val="7B245F96"/>
    <w:rsid w:val="7B3F6707"/>
    <w:rsid w:val="7B7E1B28"/>
    <w:rsid w:val="7B912D47"/>
    <w:rsid w:val="7B941ACD"/>
    <w:rsid w:val="7B9C7C64"/>
    <w:rsid w:val="7BB73212"/>
    <w:rsid w:val="7BBB16E6"/>
    <w:rsid w:val="7BFDA4D4"/>
    <w:rsid w:val="7BFF5D89"/>
    <w:rsid w:val="7C1C072C"/>
    <w:rsid w:val="7C345DD3"/>
    <w:rsid w:val="7C3E1854"/>
    <w:rsid w:val="7C4E2200"/>
    <w:rsid w:val="7C4F43FE"/>
    <w:rsid w:val="7CC054AC"/>
    <w:rsid w:val="7CF8282D"/>
    <w:rsid w:val="7CFB2A9E"/>
    <w:rsid w:val="7D206CD5"/>
    <w:rsid w:val="7D287965"/>
    <w:rsid w:val="7D5F58C0"/>
    <w:rsid w:val="7D6407C6"/>
    <w:rsid w:val="7D684ECB"/>
    <w:rsid w:val="7D883202"/>
    <w:rsid w:val="7D890C83"/>
    <w:rsid w:val="7D9E55F6"/>
    <w:rsid w:val="7DBB4955"/>
    <w:rsid w:val="7DBFB939"/>
    <w:rsid w:val="7DFDA1EA"/>
    <w:rsid w:val="7E08140A"/>
    <w:rsid w:val="7E0D350F"/>
    <w:rsid w:val="7E2D4F8F"/>
    <w:rsid w:val="7E531380"/>
    <w:rsid w:val="7E657916"/>
    <w:rsid w:val="7EA10814"/>
    <w:rsid w:val="7EEF02CD"/>
    <w:rsid w:val="7EF7B19B"/>
    <w:rsid w:val="7EFD9B38"/>
    <w:rsid w:val="7F1F8287"/>
    <w:rsid w:val="7F3430E9"/>
    <w:rsid w:val="7F664991"/>
    <w:rsid w:val="7F6D431C"/>
    <w:rsid w:val="7F7B2FE2"/>
    <w:rsid w:val="7F7FB49A"/>
    <w:rsid w:val="7F7FC52E"/>
    <w:rsid w:val="7FCC7BB8"/>
    <w:rsid w:val="7FD6273E"/>
    <w:rsid w:val="7FE142DA"/>
    <w:rsid w:val="7FEFBE08"/>
    <w:rsid w:val="7FF16AF3"/>
    <w:rsid w:val="9D7321F2"/>
    <w:rsid w:val="A3FF148A"/>
    <w:rsid w:val="ACD7E178"/>
    <w:rsid w:val="ACFD2BD1"/>
    <w:rsid w:val="AF7DDA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A9A11E5-1521-4E75-B991-FCB600A8B6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uiPriority="39" w:unhideWhenUsed="1" w:qFormat="1"/>
    <w:lsdException w:name="toc 9" w:uiPriority="39" w:unhideWhenUsed="1" w:qFormat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semiHidden="1" w:uiPriority="39" w:unhideWhenUsed="1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4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line="360" w:lineRule="auto"/>
      <w:outlineLvl w:val="0"/>
    </w:pPr>
    <w:rPr>
      <w:b/>
      <w:bCs/>
      <w:kern w:val="44"/>
      <w:sz w:val="30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numPr>
        <w:ilvl w:val="1"/>
        <w:numId w:val="1"/>
      </w:numPr>
      <w:outlineLvl w:val="1"/>
    </w:pPr>
    <w:rPr>
      <w:rFonts w:asciiTheme="majorHAnsi" w:hAnsiTheme="majorHAnsi" w:cstheme="majorBidi"/>
      <w:b/>
      <w:bCs/>
      <w:sz w:val="28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numPr>
        <w:ilvl w:val="2"/>
        <w:numId w:val="2"/>
      </w:numPr>
      <w:spacing w:beforeLines="50" w:before="50" w:afterLines="50" w:after="50"/>
      <w:outlineLvl w:val="2"/>
    </w:pPr>
    <w:rPr>
      <w:b/>
      <w:bCs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numPr>
        <w:ilvl w:val="3"/>
        <w:numId w:val="3"/>
      </w:numPr>
      <w:spacing w:before="20" w:after="20"/>
      <w:outlineLvl w:val="3"/>
    </w:pPr>
    <w:rPr>
      <w:rFonts w:asciiTheme="majorHAnsi" w:eastAsiaTheme="majorEastAsia" w:hAnsiTheme="majorHAnsi" w:cstheme="majorBidi"/>
      <w:bCs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">
    <w:name w:val="toc 7"/>
    <w:basedOn w:val="a"/>
    <w:next w:val="a"/>
    <w:uiPriority w:val="39"/>
    <w:unhideWhenUsed/>
    <w:qFormat/>
    <w:pPr>
      <w:ind w:leftChars="1200" w:left="2520"/>
    </w:pPr>
  </w:style>
  <w:style w:type="paragraph" w:styleId="a3">
    <w:name w:val="annotation text"/>
    <w:basedOn w:val="a"/>
    <w:link w:val="a4"/>
    <w:uiPriority w:val="99"/>
    <w:unhideWhenUsed/>
    <w:qFormat/>
    <w:pPr>
      <w:jc w:val="left"/>
    </w:pPr>
  </w:style>
  <w:style w:type="paragraph" w:styleId="51">
    <w:name w:val="toc 5"/>
    <w:basedOn w:val="a"/>
    <w:next w:val="a"/>
    <w:uiPriority w:val="39"/>
    <w:unhideWhenUsed/>
    <w:qFormat/>
    <w:pPr>
      <w:ind w:leftChars="800" w:left="1680"/>
    </w:pPr>
  </w:style>
  <w:style w:type="paragraph" w:styleId="31">
    <w:name w:val="toc 3"/>
    <w:basedOn w:val="a"/>
    <w:next w:val="a"/>
    <w:uiPriority w:val="39"/>
    <w:unhideWhenUsed/>
    <w:qFormat/>
    <w:pPr>
      <w:ind w:leftChars="400" w:left="840"/>
    </w:pPr>
    <w:rPr>
      <w:sz w:val="18"/>
    </w:rPr>
  </w:style>
  <w:style w:type="paragraph" w:styleId="8">
    <w:name w:val="toc 8"/>
    <w:basedOn w:val="a"/>
    <w:next w:val="a"/>
    <w:uiPriority w:val="39"/>
    <w:unhideWhenUsed/>
    <w:qFormat/>
    <w:pPr>
      <w:ind w:leftChars="1400" w:left="2940"/>
    </w:pPr>
  </w:style>
  <w:style w:type="paragraph" w:styleId="a5">
    <w:name w:val="Balloon Text"/>
    <w:basedOn w:val="a"/>
    <w:link w:val="a6"/>
    <w:uiPriority w:val="99"/>
    <w:unhideWhenUsed/>
    <w:qFormat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a"/>
    <w:next w:val="a"/>
    <w:uiPriority w:val="39"/>
    <w:unhideWhenUsed/>
    <w:qFormat/>
  </w:style>
  <w:style w:type="paragraph" w:styleId="41">
    <w:name w:val="toc 4"/>
    <w:basedOn w:val="a"/>
    <w:next w:val="a"/>
    <w:uiPriority w:val="39"/>
    <w:unhideWhenUsed/>
    <w:qFormat/>
    <w:pPr>
      <w:ind w:leftChars="600" w:left="1260"/>
    </w:pPr>
  </w:style>
  <w:style w:type="paragraph" w:styleId="6">
    <w:name w:val="toc 6"/>
    <w:basedOn w:val="a"/>
    <w:next w:val="a"/>
    <w:uiPriority w:val="39"/>
    <w:unhideWhenUsed/>
    <w:qFormat/>
    <w:pPr>
      <w:ind w:leftChars="1000" w:left="2100"/>
    </w:pPr>
  </w:style>
  <w:style w:type="paragraph" w:styleId="21">
    <w:name w:val="toc 2"/>
    <w:basedOn w:val="a"/>
    <w:next w:val="a"/>
    <w:uiPriority w:val="39"/>
    <w:unhideWhenUsed/>
    <w:qFormat/>
    <w:pPr>
      <w:ind w:leftChars="200" w:left="420"/>
    </w:pPr>
    <w:rPr>
      <w:sz w:val="18"/>
    </w:rPr>
  </w:style>
  <w:style w:type="paragraph" w:styleId="9">
    <w:name w:val="toc 9"/>
    <w:basedOn w:val="a"/>
    <w:next w:val="a"/>
    <w:uiPriority w:val="39"/>
    <w:unhideWhenUsed/>
    <w:qFormat/>
    <w:pPr>
      <w:ind w:leftChars="1600" w:left="3360"/>
    </w:pPr>
  </w:style>
  <w:style w:type="paragraph" w:styleId="ab">
    <w:name w:val="Normal (Web)"/>
    <w:basedOn w:val="a"/>
    <w:uiPriority w:val="99"/>
    <w:unhideWhenUsed/>
    <w:qFormat/>
    <w:pPr>
      <w:widowControl/>
      <w:spacing w:before="100" w:beforeAutospacing="1" w:after="100" w:afterAutospacing="1"/>
    </w:pPr>
    <w:rPr>
      <w:szCs w:val="24"/>
    </w:rPr>
  </w:style>
  <w:style w:type="paragraph" w:styleId="ac">
    <w:name w:val="annotation subject"/>
    <w:basedOn w:val="a3"/>
    <w:next w:val="a3"/>
    <w:link w:val="ad"/>
    <w:uiPriority w:val="99"/>
    <w:unhideWhenUsed/>
    <w:qFormat/>
    <w:rPr>
      <w:b/>
      <w:bCs/>
    </w:rPr>
  </w:style>
  <w:style w:type="table" w:styleId="ae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Hyperlink"/>
    <w:basedOn w:val="a0"/>
    <w:uiPriority w:val="99"/>
    <w:unhideWhenUsed/>
    <w:qFormat/>
    <w:rPr>
      <w:color w:val="0000FF"/>
      <w:u w:val="single"/>
    </w:rPr>
  </w:style>
  <w:style w:type="character" w:styleId="af0">
    <w:name w:val="annotation reference"/>
    <w:basedOn w:val="a0"/>
    <w:uiPriority w:val="99"/>
    <w:unhideWhenUsed/>
    <w:qFormat/>
    <w:rPr>
      <w:sz w:val="21"/>
      <w:szCs w:val="21"/>
    </w:rPr>
  </w:style>
  <w:style w:type="paragraph" w:customStyle="1" w:styleId="12">
    <w:name w:val="列表段落1"/>
    <w:basedOn w:val="a"/>
    <w:uiPriority w:val="34"/>
    <w:qFormat/>
    <w:pPr>
      <w:ind w:firstLineChars="200" w:firstLine="420"/>
    </w:pPr>
  </w:style>
  <w:style w:type="character" w:customStyle="1" w:styleId="a6">
    <w:name w:val="批注框文本 字符"/>
    <w:basedOn w:val="a0"/>
    <w:link w:val="a5"/>
    <w:uiPriority w:val="99"/>
    <w:semiHidden/>
    <w:qFormat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qFormat/>
    <w:rPr>
      <w:rFonts w:asciiTheme="minorHAnsi" w:eastAsiaTheme="minorEastAsia" w:hAnsiTheme="minorHAnsi"/>
      <w:b/>
      <w:bCs/>
      <w:kern w:val="44"/>
      <w:sz w:val="30"/>
      <w:szCs w:val="44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inorEastAsia" w:hAnsiTheme="majorHAnsi" w:cstheme="majorBidi"/>
      <w:b/>
      <w:bCs/>
      <w:sz w:val="28"/>
      <w:szCs w:val="32"/>
    </w:rPr>
  </w:style>
  <w:style w:type="character" w:customStyle="1" w:styleId="30">
    <w:name w:val="标题 3 字符"/>
    <w:basedOn w:val="a0"/>
    <w:link w:val="3"/>
    <w:uiPriority w:val="9"/>
    <w:qFormat/>
    <w:rPr>
      <w:rFonts w:asciiTheme="minorHAnsi" w:eastAsiaTheme="minorEastAsia" w:hAnsiTheme="minorHAnsi"/>
      <w:b/>
      <w:bCs/>
      <w:sz w:val="24"/>
      <w:szCs w:val="32"/>
    </w:rPr>
  </w:style>
  <w:style w:type="character" w:customStyle="1" w:styleId="40">
    <w:name w:val="标题 4 字符"/>
    <w:basedOn w:val="a0"/>
    <w:link w:val="4"/>
    <w:uiPriority w:val="9"/>
    <w:qFormat/>
    <w:rPr>
      <w:rFonts w:asciiTheme="majorHAnsi" w:eastAsiaTheme="majorEastAsia" w:hAnsiTheme="majorHAnsi" w:cstheme="majorBidi"/>
      <w:bCs/>
      <w:sz w:val="24"/>
      <w:szCs w:val="28"/>
    </w:rPr>
  </w:style>
  <w:style w:type="character" w:customStyle="1" w:styleId="50">
    <w:name w:val="标题 5 字符"/>
    <w:basedOn w:val="a0"/>
    <w:link w:val="5"/>
    <w:uiPriority w:val="9"/>
    <w:qFormat/>
    <w:rPr>
      <w:b/>
      <w:bCs/>
      <w:sz w:val="28"/>
      <w:szCs w:val="28"/>
    </w:rPr>
  </w:style>
  <w:style w:type="character" w:customStyle="1" w:styleId="aa">
    <w:name w:val="页眉 字符"/>
    <w:basedOn w:val="a0"/>
    <w:link w:val="a9"/>
    <w:uiPriority w:val="99"/>
    <w:qFormat/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qFormat/>
    <w:rPr>
      <w:sz w:val="18"/>
      <w:szCs w:val="18"/>
    </w:rPr>
  </w:style>
  <w:style w:type="character" w:customStyle="1" w:styleId="a4">
    <w:name w:val="批注文字 字符"/>
    <w:basedOn w:val="a0"/>
    <w:link w:val="a3"/>
    <w:uiPriority w:val="99"/>
    <w:semiHidden/>
    <w:qFormat/>
  </w:style>
  <w:style w:type="character" w:customStyle="1" w:styleId="ad">
    <w:name w:val="批注主题 字符"/>
    <w:basedOn w:val="a4"/>
    <w:link w:val="ac"/>
    <w:uiPriority w:val="99"/>
    <w:semiHidden/>
    <w:qFormat/>
    <w:rPr>
      <w:b/>
      <w:bCs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customStyle="1" w:styleId="WPSOffice3">
    <w:name w:val="WPSOffice手动目录 3"/>
    <w:qFormat/>
    <w:pPr>
      <w:ind w:leftChars="400" w:left="400"/>
    </w:pPr>
  </w:style>
  <w:style w:type="paragraph" w:customStyle="1" w:styleId="13">
    <w:name w:val="列出段落1"/>
    <w:basedOn w:val="a"/>
    <w:uiPriority w:val="34"/>
    <w:qFormat/>
    <w:pPr>
      <w:ind w:firstLineChars="200" w:firstLine="420"/>
    </w:pPr>
  </w:style>
  <w:style w:type="paragraph" w:customStyle="1" w:styleId="14">
    <w:name w:val="修订1"/>
    <w:hidden/>
    <w:uiPriority w:val="99"/>
    <w:unhideWhenUsed/>
    <w:qFormat/>
    <w:rPr>
      <w:rFonts w:asciiTheme="minorHAnsi" w:eastAsiaTheme="minorEastAsia" w:hAnsiTheme="minorHAnsi" w:cstheme="minorBidi"/>
      <w:kern w:val="2"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5.png"/><Relationship Id="rId26" Type="http://schemas.openxmlformats.org/officeDocument/2006/relationships/image" Target="file:///D:\Users\sunyi\AppData\Roaming\feiq\RichOle\2221673248.bmp" TargetMode="External"/><Relationship Id="rId39" Type="http://schemas.openxmlformats.org/officeDocument/2006/relationships/header" Target="header3.xml"/><Relationship Id="rId21" Type="http://schemas.openxmlformats.org/officeDocument/2006/relationships/image" Target="file:///D:\Users\sunyi\AppData\Roaming\feiq\RichOle\3214926238.bmp" TargetMode="External"/><Relationship Id="rId34" Type="http://schemas.openxmlformats.org/officeDocument/2006/relationships/image" Target="media/image15.png"/><Relationship Id="rId42" Type="http://schemas.openxmlformats.org/officeDocument/2006/relationships/image" Target="media/image20.png"/><Relationship Id="rId47" Type="http://schemas.openxmlformats.org/officeDocument/2006/relationships/image" Target="media/image25.png"/><Relationship Id="rId50" Type="http://schemas.openxmlformats.org/officeDocument/2006/relationships/header" Target="header5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9" Type="http://schemas.openxmlformats.org/officeDocument/2006/relationships/image" Target="media/image11.png"/><Relationship Id="rId11" Type="http://schemas.openxmlformats.org/officeDocument/2006/relationships/footer" Target="footer1.xml"/><Relationship Id="rId24" Type="http://schemas.openxmlformats.org/officeDocument/2006/relationships/image" Target="file:///D:\Users\sunyi\AppData\Roaming\feiq\RichOle\2653385216.bmp" TargetMode="External"/><Relationship Id="rId32" Type="http://schemas.openxmlformats.org/officeDocument/2006/relationships/image" Target="media/image13.png"/><Relationship Id="rId37" Type="http://schemas.openxmlformats.org/officeDocument/2006/relationships/image" Target="media/image18.png"/><Relationship Id="rId40" Type="http://schemas.openxmlformats.org/officeDocument/2006/relationships/footer" Target="footer4.xml"/><Relationship Id="rId45" Type="http://schemas.openxmlformats.org/officeDocument/2006/relationships/image" Target="media/image23.pn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8.png"/><Relationship Id="rId28" Type="http://schemas.openxmlformats.org/officeDocument/2006/relationships/image" Target="file:///D:\Users\sunyi\AppData\Roaming\feiq\RichOle\631467550.bmp" TargetMode="External"/><Relationship Id="rId36" Type="http://schemas.openxmlformats.org/officeDocument/2006/relationships/image" Target="media/image17.png"/><Relationship Id="rId49" Type="http://schemas.openxmlformats.org/officeDocument/2006/relationships/image" Target="media/image27.png"/><Relationship Id="rId10" Type="http://schemas.openxmlformats.org/officeDocument/2006/relationships/header" Target="header1.xml"/><Relationship Id="rId19" Type="http://schemas.openxmlformats.org/officeDocument/2006/relationships/image" Target="file:///D:\Users\sunyi\AppData\Roaming\feiq\RichOle\2809512980.bmp" TargetMode="External"/><Relationship Id="rId31" Type="http://schemas.openxmlformats.org/officeDocument/2006/relationships/image" Target="media/image12.png"/><Relationship Id="rId44" Type="http://schemas.openxmlformats.org/officeDocument/2006/relationships/image" Target="media/image22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3.xml"/><Relationship Id="rId22" Type="http://schemas.openxmlformats.org/officeDocument/2006/relationships/image" Target="media/image7.png"/><Relationship Id="rId27" Type="http://schemas.openxmlformats.org/officeDocument/2006/relationships/image" Target="media/image10.png"/><Relationship Id="rId30" Type="http://schemas.openxmlformats.org/officeDocument/2006/relationships/image" Target="file:///D:\Users\sunyi\AppData\Roaming\feiq\RichOle\2368821777.bmp" TargetMode="External"/><Relationship Id="rId35" Type="http://schemas.openxmlformats.org/officeDocument/2006/relationships/image" Target="media/image16.png"/><Relationship Id="rId43" Type="http://schemas.openxmlformats.org/officeDocument/2006/relationships/image" Target="media/image21.png"/><Relationship Id="rId48" Type="http://schemas.openxmlformats.org/officeDocument/2006/relationships/image" Target="media/image26.png"/><Relationship Id="rId8" Type="http://schemas.openxmlformats.org/officeDocument/2006/relationships/image" Target="media/image1.pn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file:///D:\Users\sunyi\AppData\Roaming\feiq\RichOle\2828610760.bmp" TargetMode="External"/><Relationship Id="rId25" Type="http://schemas.openxmlformats.org/officeDocument/2006/relationships/image" Target="media/image9.png"/><Relationship Id="rId33" Type="http://schemas.openxmlformats.org/officeDocument/2006/relationships/image" Target="media/image14.png"/><Relationship Id="rId38" Type="http://schemas.openxmlformats.org/officeDocument/2006/relationships/image" Target="media/image19.png"/><Relationship Id="rId46" Type="http://schemas.openxmlformats.org/officeDocument/2006/relationships/image" Target="media/image24.png"/><Relationship Id="rId20" Type="http://schemas.openxmlformats.org/officeDocument/2006/relationships/image" Target="media/image6.png"/><Relationship Id="rId41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19</Pages>
  <Words>1010</Words>
  <Characters>5763</Characters>
  <Application>Microsoft Office Word</Application>
  <DocSecurity>0</DocSecurity>
  <Lines>48</Lines>
  <Paragraphs>13</Paragraphs>
  <ScaleCrop>false</ScaleCrop>
  <Company>fc</Company>
  <LinksUpToDate>false</LinksUpToDate>
  <CharactersWithSpaces>6760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liuyang</dc:creator>
  <cp:lastModifiedBy>刘婧婧</cp:lastModifiedBy>
  <cp:revision>81</cp:revision>
  <cp:lastPrinted>2019-09-11T04:34:00Z</cp:lastPrinted>
  <dcterms:created xsi:type="dcterms:W3CDTF">2019-09-08T18:46:00Z</dcterms:created>
  <dcterms:modified xsi:type="dcterms:W3CDTF">2023-08-24T10:32:00Z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0x0101006291D483089A7845B55286B135BF7B00</vt:lpwstr>
  </property>
  <property fmtid="{D5CDD505-2E9C-101B-9397-08002B2CF9AE}" pid="3" name="KSOProductBuildVer">
    <vt:lpwstr>2052-11.8.2.11929</vt:lpwstr>
  </property>
  <property fmtid="{D5CDD505-2E9C-101B-9397-08002B2CF9AE}" pid="4" name="ICV">
    <vt:lpwstr>78A5F6E56717F188AB26E764697CA12A</vt:lpwstr>
  </property>
</Properties>
</file>