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倍特期货-无限易</w:t>
      </w:r>
      <w:r>
        <w:rPr>
          <w:rFonts w:hint="eastAsia"/>
          <w:b/>
          <w:bCs/>
          <w:sz w:val="32"/>
          <w:szCs w:val="32"/>
          <w:lang w:val="en-US" w:eastAsia="zh-CN"/>
        </w:rPr>
        <w:t>电脑端</w:t>
      </w:r>
      <w:r>
        <w:rPr>
          <w:rFonts w:hint="eastAsia"/>
          <w:b/>
          <w:bCs/>
          <w:sz w:val="32"/>
          <w:szCs w:val="32"/>
        </w:rPr>
        <w:t>交易软件使用风险告知书</w:t>
      </w:r>
    </w:p>
    <w:p>
      <w:pPr>
        <w:rPr>
          <w:rFonts w:hint="eastAsia"/>
          <w:sz w:val="24"/>
          <w:szCs w:val="24"/>
        </w:rPr>
      </w:pPr>
      <w:r>
        <w:rPr>
          <w:rFonts w:hint="eastAsia"/>
          <w:sz w:val="24"/>
          <w:szCs w:val="24"/>
        </w:rPr>
        <w:t>尊敬的客户：</w:t>
      </w:r>
    </w:p>
    <w:p>
      <w:pPr>
        <w:rPr>
          <w:rFonts w:hint="eastAsia"/>
          <w:sz w:val="24"/>
          <w:szCs w:val="24"/>
        </w:rPr>
      </w:pPr>
      <w:r>
        <w:rPr>
          <w:rFonts w:hint="eastAsia"/>
          <w:sz w:val="24"/>
          <w:szCs w:val="24"/>
        </w:rPr>
        <w:t>　　您好！</w:t>
      </w:r>
    </w:p>
    <w:p>
      <w:pPr>
        <w:rPr>
          <w:rFonts w:hint="eastAsia"/>
          <w:sz w:val="24"/>
          <w:szCs w:val="24"/>
        </w:rPr>
      </w:pPr>
      <w:r>
        <w:rPr>
          <w:rFonts w:hint="eastAsia"/>
          <w:sz w:val="24"/>
          <w:szCs w:val="24"/>
        </w:rPr>
        <w:t>　　为满足您对期货交易的个性化需求，我公司引进了无限易交易终端，供您自愿选择使用，为保障您的合法权益， 倍特期货有限公司（以下简称“公司”）在此郑重提醒您，请认真和完整阅读并完全理解以下内容，确认无误后勾选“确认同意该协议”后方可正常使用本软件。</w:t>
      </w:r>
    </w:p>
    <w:p>
      <w:pPr>
        <w:rPr>
          <w:rFonts w:hint="eastAsia"/>
          <w:sz w:val="24"/>
          <w:szCs w:val="24"/>
        </w:rPr>
      </w:pPr>
      <w:r>
        <w:rPr>
          <w:rFonts w:hint="eastAsia"/>
          <w:sz w:val="24"/>
          <w:szCs w:val="24"/>
        </w:rPr>
        <w:t>　　1、请您确保通过公司官方网站（www.btqh.com）完成软件的下载和安装，并郑重建议您避免使用可能存在泄露个人隐私等风险的非官方版本软件。</w:t>
      </w:r>
    </w:p>
    <w:p>
      <w:pPr>
        <w:rPr>
          <w:rFonts w:hint="eastAsia"/>
          <w:sz w:val="24"/>
          <w:szCs w:val="24"/>
        </w:rPr>
      </w:pPr>
      <w:r>
        <w:rPr>
          <w:rFonts w:hint="eastAsia"/>
          <w:sz w:val="24"/>
          <w:szCs w:val="24"/>
        </w:rPr>
        <w:t xml:space="preserve">    2、 在使用软件前请您认真阅读本软件功能的操作手册等使用说明文档和视频资料，在了解及使用该软件功能的过程中，若您对专有术语等的理解存有疑义，请详细咨询我公司业务人员或相应软件供应商，切勿仅依靠个人理解行事。</w:t>
      </w:r>
    </w:p>
    <w:p>
      <w:pPr>
        <w:rPr>
          <w:rFonts w:hint="eastAsia"/>
          <w:sz w:val="24"/>
          <w:szCs w:val="24"/>
        </w:rPr>
      </w:pPr>
      <w:r>
        <w:rPr>
          <w:rFonts w:hint="eastAsia"/>
          <w:sz w:val="24"/>
          <w:szCs w:val="24"/>
        </w:rPr>
        <w:t>　　3、交易者（包括自然人和非自然人交易者）需确保进行交易的全部资金均来源合法，不存在参与任何形式的场外配资、伞形信托活动、洗钱和非法融资活动，以及为民间配资或非法理财活动提供便利和服务等违法违规问题。</w:t>
      </w:r>
    </w:p>
    <w:p>
      <w:pPr>
        <w:rPr>
          <w:rFonts w:hint="eastAsia"/>
          <w:b/>
          <w:bCs/>
          <w:sz w:val="24"/>
          <w:szCs w:val="24"/>
        </w:rPr>
      </w:pPr>
      <w:r>
        <w:rPr>
          <w:rFonts w:hint="eastAsia"/>
          <w:sz w:val="24"/>
          <w:szCs w:val="24"/>
        </w:rPr>
        <w:t>　　4、</w:t>
      </w:r>
      <w:r>
        <w:rPr>
          <w:rFonts w:hint="eastAsia"/>
          <w:b/>
          <w:bCs/>
          <w:sz w:val="24"/>
          <w:szCs w:val="24"/>
        </w:rPr>
        <w:t>由于软件所有“策略”（包含条件单、盈损单、量化等非实时委托功能）保存在客户端本地，“策略”的实现需要保持本软件登录状态。关闭、断开软件连接将导致“策略”失效，因此，您制订的“策略”由于保存方式、实现条件非我公司所能控制，因而当我公司交易系统正常运行而您的“策略”无法实现时，由此产生的风险，需由您本人承担。</w:t>
      </w:r>
    </w:p>
    <w:p>
      <w:pPr>
        <w:rPr>
          <w:rFonts w:hint="eastAsia"/>
          <w:sz w:val="24"/>
          <w:szCs w:val="24"/>
        </w:rPr>
      </w:pPr>
      <w:r>
        <w:rPr>
          <w:rFonts w:hint="eastAsia"/>
          <w:sz w:val="24"/>
          <w:szCs w:val="24"/>
        </w:rPr>
        <w:t>　　5、由于交易所交易规则所限， 使用您制订的策略时所发出的交易委托不一定能够成交，包括但不限于各种止损、止盈和其它量化策略的下单功能。</w:t>
      </w:r>
    </w:p>
    <w:p>
      <w:pPr>
        <w:rPr>
          <w:rFonts w:hint="eastAsia"/>
          <w:sz w:val="24"/>
          <w:szCs w:val="24"/>
        </w:rPr>
      </w:pPr>
      <w:r>
        <w:rPr>
          <w:rFonts w:hint="eastAsia"/>
          <w:sz w:val="24"/>
          <w:szCs w:val="24"/>
        </w:rPr>
        <w:t xml:space="preserve">    6、由于电子化交易的或有风险，交易软件的或有缺陷、数据传输故障、网络中断以及其它各种可能的不可预知的原因，您使用的策略所形成的实际结果可能与您的预先设定不一致。实际成交结果，以交易所数据为准，所产生的后果由您本人承担。</w:t>
      </w:r>
    </w:p>
    <w:p>
      <w:pPr>
        <w:rPr>
          <w:rFonts w:hint="eastAsia"/>
          <w:sz w:val="24"/>
          <w:szCs w:val="24"/>
        </w:rPr>
      </w:pPr>
      <w:r>
        <w:rPr>
          <w:rFonts w:hint="eastAsia"/>
          <w:sz w:val="24"/>
          <w:szCs w:val="24"/>
        </w:rPr>
        <w:t xml:space="preserve">    7、交易者不得将本软件安装包提供给其他客户（包括其他产品）使用或共用，不得利用本软件从事非自身交易以外的其他任何期货代理买卖业务，不得利用本软件收取任何费用，否则交易者将承担由此导致的后果。</w:t>
      </w:r>
    </w:p>
    <w:p>
      <w:pPr>
        <w:rPr>
          <w:rFonts w:hint="eastAsia"/>
          <w:sz w:val="24"/>
          <w:szCs w:val="24"/>
        </w:rPr>
      </w:pPr>
      <w:r>
        <w:rPr>
          <w:rFonts w:hint="eastAsia"/>
          <w:sz w:val="24"/>
          <w:szCs w:val="24"/>
        </w:rPr>
        <w:t>　　8、交易者通过本软件进行的交易需遵守法律法规、期货市场及其他金融市场交易规则的规定，报备实际控制关系，不得通过本软件进行任何违反法律、行政法规、自律规则、监管规定等规范性文件的行为。如交易者交易存在违反上述相关规定的情况，公司可单方终止其使用权限，由此造成的后果由交易者本人自行承担。</w:t>
      </w:r>
    </w:p>
    <w:p>
      <w:pPr>
        <w:rPr>
          <w:rFonts w:hint="eastAsia"/>
          <w:sz w:val="24"/>
          <w:szCs w:val="24"/>
        </w:rPr>
      </w:pPr>
      <w:r>
        <w:rPr>
          <w:rFonts w:hint="eastAsia"/>
          <w:sz w:val="24"/>
          <w:szCs w:val="24"/>
        </w:rPr>
        <w:t>　　9、交易者确认已审慎评估自身投资需求和风险承受能力，自愿并主动使用本软件，公司及公司的任何人员不存在劝诱使用本软件的行为。交易者需妥善保管自己的密码，凡使用交易者资金帐号、交易密码通过本软件接入公司交易系统所进行的交易，均视为交易者亲自办理，交易者应无条件予以认可并自行承担一切后果和风险。</w:t>
      </w:r>
    </w:p>
    <w:p>
      <w:pPr>
        <w:rPr>
          <w:rFonts w:hint="eastAsia"/>
          <w:sz w:val="24"/>
          <w:szCs w:val="24"/>
        </w:rPr>
      </w:pPr>
      <w:r>
        <w:rPr>
          <w:rFonts w:hint="eastAsia"/>
          <w:sz w:val="24"/>
          <w:szCs w:val="24"/>
        </w:rPr>
        <w:t>　　10、公司有权限制交易者使用本软件的账户数量，且当公司有理由认为交易者的交易行为危及到公司的交易系统安全和稳定时，或有其他合理理由时，或交易者违反告知书的内容或与公司签署的相关协议文件时，公司有权单方终止本协议，且不承担任何责任。若因此给公司造成损失，交易者将面临予以赔偿的风险。</w:t>
      </w:r>
    </w:p>
    <w:p>
      <w:pPr>
        <w:rPr>
          <w:rFonts w:hint="eastAsia"/>
          <w:sz w:val="24"/>
          <w:szCs w:val="24"/>
        </w:rPr>
      </w:pPr>
      <w:r>
        <w:rPr>
          <w:rFonts w:hint="eastAsia"/>
          <w:sz w:val="24"/>
          <w:szCs w:val="24"/>
        </w:rPr>
        <w:t>　　11、交易者确保使用合适的通信线路和通信备份方式，并知悉和接受可能因通信中断、互联网存在不稳定和可能遭到网络攻击等因素给交易带来的风险。</w:t>
      </w:r>
    </w:p>
    <w:p>
      <w:pPr>
        <w:rPr>
          <w:rFonts w:hint="eastAsia"/>
          <w:sz w:val="24"/>
          <w:szCs w:val="24"/>
        </w:rPr>
      </w:pPr>
      <w:r>
        <w:rPr>
          <w:rFonts w:hint="eastAsia"/>
          <w:sz w:val="24"/>
          <w:szCs w:val="24"/>
        </w:rPr>
        <w:t>　　12、交易者应确保对进行交易的计算机终端进行了安全加固处理，如因病毒及恶意代码造成的损失，需要交易者自行承担。</w:t>
      </w:r>
    </w:p>
    <w:p>
      <w:pPr>
        <w:rPr>
          <w:rFonts w:hint="eastAsia"/>
          <w:sz w:val="24"/>
          <w:szCs w:val="24"/>
        </w:rPr>
      </w:pPr>
      <w:r>
        <w:rPr>
          <w:rFonts w:hint="eastAsia"/>
          <w:sz w:val="24"/>
          <w:szCs w:val="24"/>
        </w:rPr>
        <w:t>　　13、非因公司故意造成的损失，公司无赔偿责任，交易者需自行评估和承担相关责任和风险。</w:t>
      </w:r>
    </w:p>
    <w:p>
      <w:pPr>
        <w:ind w:firstLine="480"/>
        <w:rPr>
          <w:rFonts w:hint="eastAsia"/>
          <w:sz w:val="24"/>
          <w:szCs w:val="24"/>
        </w:rPr>
      </w:pPr>
      <w:r>
        <w:rPr>
          <w:rFonts w:hint="eastAsia"/>
          <w:sz w:val="24"/>
          <w:szCs w:val="24"/>
        </w:rPr>
        <w:t>14、交易者需及时向公司提供联系信息及相关更新信息，否则将自行承担未及时接收相关通知（如终止使用权限等）、信息所带来的一切后果。</w:t>
      </w:r>
    </w:p>
    <w:p>
      <w:pPr>
        <w:ind w:firstLine="480"/>
        <w:rPr>
          <w:rFonts w:hint="eastAsia"/>
          <w:sz w:val="24"/>
          <w:szCs w:val="24"/>
        </w:rPr>
      </w:pPr>
      <w:bookmarkStart w:id="0" w:name="_GoBack"/>
      <w:bookmarkEnd w:id="0"/>
    </w:p>
    <w:p>
      <w:pPr>
        <w:rPr>
          <w:sz w:val="24"/>
          <w:szCs w:val="24"/>
        </w:rPr>
      </w:pPr>
      <w:r>
        <w:rPr>
          <w:rFonts w:hint="eastAsia"/>
          <w:sz w:val="24"/>
          <w:szCs w:val="24"/>
        </w:rPr>
        <w:t>　</w:t>
      </w:r>
      <w:r>
        <w:rPr>
          <w:rFonts w:hint="eastAsia"/>
          <w:b/>
          <w:bCs/>
          <w:sz w:val="24"/>
          <w:szCs w:val="24"/>
        </w:rPr>
        <w:t>　交易者已知悉上述风险为列举性质，未涵盖使用本软件进行交易而可能面临的所有风险，交易者将自行承担包括但不限于上述风险在内的全部风险。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DU1NzJiMjU3ZDVjM2E5YTdkOTQ5NmYxMjJkMzMifQ=="/>
  </w:docVars>
  <w:rsids>
    <w:rsidRoot w:val="724B3B8D"/>
    <w:rsid w:val="006E4103"/>
    <w:rsid w:val="010371E1"/>
    <w:rsid w:val="010563A9"/>
    <w:rsid w:val="01CA2CC3"/>
    <w:rsid w:val="022C283F"/>
    <w:rsid w:val="022C29F2"/>
    <w:rsid w:val="03791CB2"/>
    <w:rsid w:val="05602D76"/>
    <w:rsid w:val="057B0FFB"/>
    <w:rsid w:val="05AF7F16"/>
    <w:rsid w:val="070A35F6"/>
    <w:rsid w:val="07944703"/>
    <w:rsid w:val="07EA0649"/>
    <w:rsid w:val="082A3C2D"/>
    <w:rsid w:val="0A1A1092"/>
    <w:rsid w:val="0AB239D2"/>
    <w:rsid w:val="0BD37DAD"/>
    <w:rsid w:val="0C7F6A67"/>
    <w:rsid w:val="0E4F3FBC"/>
    <w:rsid w:val="0E5956C1"/>
    <w:rsid w:val="0E600C42"/>
    <w:rsid w:val="0F8915FE"/>
    <w:rsid w:val="128920C2"/>
    <w:rsid w:val="132438E9"/>
    <w:rsid w:val="132A0451"/>
    <w:rsid w:val="13F5764B"/>
    <w:rsid w:val="14163E41"/>
    <w:rsid w:val="14467EA4"/>
    <w:rsid w:val="160C755F"/>
    <w:rsid w:val="167869CE"/>
    <w:rsid w:val="16CD03E0"/>
    <w:rsid w:val="171152EA"/>
    <w:rsid w:val="172F6AF9"/>
    <w:rsid w:val="1880649D"/>
    <w:rsid w:val="19634626"/>
    <w:rsid w:val="19DA2C60"/>
    <w:rsid w:val="1A123BA6"/>
    <w:rsid w:val="1A66768D"/>
    <w:rsid w:val="1B5E4116"/>
    <w:rsid w:val="1E247216"/>
    <w:rsid w:val="1E4E68B0"/>
    <w:rsid w:val="20190F3F"/>
    <w:rsid w:val="20756228"/>
    <w:rsid w:val="20E620E9"/>
    <w:rsid w:val="20FF771D"/>
    <w:rsid w:val="21323A80"/>
    <w:rsid w:val="21B207FA"/>
    <w:rsid w:val="21C12A80"/>
    <w:rsid w:val="22A20FAA"/>
    <w:rsid w:val="22E503C0"/>
    <w:rsid w:val="23653EDA"/>
    <w:rsid w:val="259F6D70"/>
    <w:rsid w:val="27A213E4"/>
    <w:rsid w:val="28220BF3"/>
    <w:rsid w:val="283A1D7C"/>
    <w:rsid w:val="28984B39"/>
    <w:rsid w:val="28BF22AE"/>
    <w:rsid w:val="294F4E19"/>
    <w:rsid w:val="2D1B4E8B"/>
    <w:rsid w:val="2D5465C8"/>
    <w:rsid w:val="2EE73D74"/>
    <w:rsid w:val="300448AB"/>
    <w:rsid w:val="3099574E"/>
    <w:rsid w:val="30F97122"/>
    <w:rsid w:val="31352CFA"/>
    <w:rsid w:val="31F7101B"/>
    <w:rsid w:val="330F435D"/>
    <w:rsid w:val="33770F5C"/>
    <w:rsid w:val="35925F97"/>
    <w:rsid w:val="36613AE8"/>
    <w:rsid w:val="37785F3E"/>
    <w:rsid w:val="37E17E20"/>
    <w:rsid w:val="381857CC"/>
    <w:rsid w:val="383D1B4F"/>
    <w:rsid w:val="39975CD9"/>
    <w:rsid w:val="3B6039AA"/>
    <w:rsid w:val="3C6623E0"/>
    <w:rsid w:val="3DE0436B"/>
    <w:rsid w:val="3E5C7A08"/>
    <w:rsid w:val="3EF47D98"/>
    <w:rsid w:val="3F21343E"/>
    <w:rsid w:val="3F71539D"/>
    <w:rsid w:val="402121D8"/>
    <w:rsid w:val="40A65B18"/>
    <w:rsid w:val="40A82AEA"/>
    <w:rsid w:val="40F72F72"/>
    <w:rsid w:val="41DD0C50"/>
    <w:rsid w:val="42485E87"/>
    <w:rsid w:val="425C022E"/>
    <w:rsid w:val="43CB281D"/>
    <w:rsid w:val="43FD74E5"/>
    <w:rsid w:val="44A0712B"/>
    <w:rsid w:val="45116976"/>
    <w:rsid w:val="452D26FA"/>
    <w:rsid w:val="460538E3"/>
    <w:rsid w:val="46B379C5"/>
    <w:rsid w:val="484E1668"/>
    <w:rsid w:val="489F226D"/>
    <w:rsid w:val="48A130E0"/>
    <w:rsid w:val="48EF4194"/>
    <w:rsid w:val="49A774EB"/>
    <w:rsid w:val="49DD30D6"/>
    <w:rsid w:val="4A104A06"/>
    <w:rsid w:val="4A90623F"/>
    <w:rsid w:val="4BBE5EC1"/>
    <w:rsid w:val="4C7D4A9D"/>
    <w:rsid w:val="4D4722C4"/>
    <w:rsid w:val="4D5642B8"/>
    <w:rsid w:val="4F0856AA"/>
    <w:rsid w:val="4F9E7E27"/>
    <w:rsid w:val="501071D4"/>
    <w:rsid w:val="505B72D3"/>
    <w:rsid w:val="509B4083"/>
    <w:rsid w:val="512F06A1"/>
    <w:rsid w:val="514148BF"/>
    <w:rsid w:val="516C58BF"/>
    <w:rsid w:val="52667071"/>
    <w:rsid w:val="52C002CB"/>
    <w:rsid w:val="53FF6308"/>
    <w:rsid w:val="543162A5"/>
    <w:rsid w:val="54904E15"/>
    <w:rsid w:val="555C2EE8"/>
    <w:rsid w:val="555F2205"/>
    <w:rsid w:val="561A2865"/>
    <w:rsid w:val="57855024"/>
    <w:rsid w:val="59376914"/>
    <w:rsid w:val="5AB61E8F"/>
    <w:rsid w:val="5AE84D41"/>
    <w:rsid w:val="5BAB3F81"/>
    <w:rsid w:val="5BC45269"/>
    <w:rsid w:val="5BD86940"/>
    <w:rsid w:val="5C146A26"/>
    <w:rsid w:val="5DF1523C"/>
    <w:rsid w:val="5EC0115A"/>
    <w:rsid w:val="5F132AC6"/>
    <w:rsid w:val="5FCE3714"/>
    <w:rsid w:val="5FE956F1"/>
    <w:rsid w:val="608E5743"/>
    <w:rsid w:val="60E15079"/>
    <w:rsid w:val="612C7DF9"/>
    <w:rsid w:val="61B31036"/>
    <w:rsid w:val="627D53A1"/>
    <w:rsid w:val="629C7C33"/>
    <w:rsid w:val="62B550FD"/>
    <w:rsid w:val="62C3708E"/>
    <w:rsid w:val="62FF138B"/>
    <w:rsid w:val="633B0ECF"/>
    <w:rsid w:val="636B69C3"/>
    <w:rsid w:val="63EA28F0"/>
    <w:rsid w:val="64270557"/>
    <w:rsid w:val="64785FD1"/>
    <w:rsid w:val="64F432EA"/>
    <w:rsid w:val="668E6951"/>
    <w:rsid w:val="673209B6"/>
    <w:rsid w:val="67697624"/>
    <w:rsid w:val="686553C5"/>
    <w:rsid w:val="6A1076D6"/>
    <w:rsid w:val="6A78009A"/>
    <w:rsid w:val="6B9F60B5"/>
    <w:rsid w:val="6C7A122E"/>
    <w:rsid w:val="6DEE6862"/>
    <w:rsid w:val="6EC675F5"/>
    <w:rsid w:val="70777F3C"/>
    <w:rsid w:val="71C12511"/>
    <w:rsid w:val="71D14FD4"/>
    <w:rsid w:val="71FF3C4E"/>
    <w:rsid w:val="72144E10"/>
    <w:rsid w:val="724B3B8D"/>
    <w:rsid w:val="72B33FBD"/>
    <w:rsid w:val="72D22DC9"/>
    <w:rsid w:val="73143E1C"/>
    <w:rsid w:val="742A6E5E"/>
    <w:rsid w:val="74DD0F36"/>
    <w:rsid w:val="754170DF"/>
    <w:rsid w:val="76847874"/>
    <w:rsid w:val="77CA4A64"/>
    <w:rsid w:val="79B95AAD"/>
    <w:rsid w:val="7C172C24"/>
    <w:rsid w:val="7CD10132"/>
    <w:rsid w:val="7E3B2560"/>
    <w:rsid w:val="7F14736D"/>
    <w:rsid w:val="7F3056E8"/>
    <w:rsid w:val="7F4B4B81"/>
    <w:rsid w:val="7FE5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1552</Words>
  <Characters>1568</Characters>
  <Lines>0</Lines>
  <Paragraphs>0</Paragraphs>
  <TotalTime>2</TotalTime>
  <ScaleCrop>false</ScaleCrop>
  <LinksUpToDate>false</LinksUpToDate>
  <CharactersWithSpaces>1611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2023-07-28T04:46:00Z</dcterms:created>
  <dc:creator>黄晓</dc:creator>
  <cp:lastModifiedBy>黄晓</cp:lastModifiedBy>
  <dcterms:modified xsi:type="dcterms:W3CDTF">2023-07-28T04:49:15Z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BB8D5735364C485F80CD4477C2852FA3_11</vt:lpwstr>
  </property>
</Properties>
</file>