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38E8" w:rsidRDefault="00340D2E" w:rsidP="006538E8">
      <w:pPr>
        <w:pStyle w:val="a3"/>
        <w:jc w:val="center"/>
        <w:rPr>
          <w:b/>
          <w:kern w:val="44"/>
          <w:sz w:val="32"/>
          <w:szCs w:val="32"/>
        </w:rPr>
      </w:pPr>
      <w:r w:rsidRPr="00340D2E">
        <w:rPr>
          <w:rFonts w:hint="eastAsia"/>
          <w:b/>
          <w:kern w:val="44"/>
          <w:sz w:val="32"/>
          <w:szCs w:val="32"/>
        </w:rPr>
        <w:t>关于</w:t>
      </w:r>
      <w:r w:rsidRPr="00340D2E">
        <w:rPr>
          <w:rFonts w:hint="eastAsia"/>
          <w:b/>
          <w:kern w:val="44"/>
          <w:sz w:val="32"/>
          <w:szCs w:val="32"/>
        </w:rPr>
        <w:t>2022</w:t>
      </w:r>
      <w:r w:rsidRPr="00340D2E">
        <w:rPr>
          <w:rFonts w:hint="eastAsia"/>
          <w:b/>
          <w:kern w:val="44"/>
          <w:sz w:val="32"/>
          <w:szCs w:val="32"/>
        </w:rPr>
        <w:t>年劳动节期间有关工作安排的通知</w:t>
      </w:r>
    </w:p>
    <w:p w:rsidR="004D3EB3" w:rsidRPr="004D3EB3" w:rsidRDefault="004D3EB3" w:rsidP="004D3EB3">
      <w:pPr>
        <w:jc w:val="center"/>
        <w:rPr>
          <w:rFonts w:cs="Times New Roman"/>
          <w:kern w:val="44"/>
          <w:sz w:val="28"/>
          <w:szCs w:val="28"/>
        </w:rPr>
      </w:pPr>
      <w:r w:rsidRPr="004D3EB3">
        <w:rPr>
          <w:rFonts w:cs="Times New Roman" w:hint="eastAsia"/>
          <w:kern w:val="44"/>
          <w:sz w:val="28"/>
          <w:szCs w:val="28"/>
        </w:rPr>
        <w:t>中金所发〔</w:t>
      </w:r>
      <w:r w:rsidRPr="004D3EB3">
        <w:rPr>
          <w:rFonts w:cs="Times New Roman" w:hint="eastAsia"/>
          <w:kern w:val="44"/>
          <w:sz w:val="28"/>
          <w:szCs w:val="28"/>
        </w:rPr>
        <w:t>202</w:t>
      </w:r>
      <w:r w:rsidR="0057566B">
        <w:rPr>
          <w:rFonts w:cs="Times New Roman"/>
          <w:kern w:val="44"/>
          <w:sz w:val="28"/>
          <w:szCs w:val="28"/>
        </w:rPr>
        <w:t>2</w:t>
      </w:r>
      <w:r w:rsidRPr="004D3EB3">
        <w:rPr>
          <w:rFonts w:cs="Times New Roman" w:hint="eastAsia"/>
          <w:kern w:val="44"/>
          <w:sz w:val="28"/>
          <w:szCs w:val="28"/>
        </w:rPr>
        <w:t>〕</w:t>
      </w:r>
      <w:r w:rsidR="00340D2E">
        <w:rPr>
          <w:rFonts w:cs="Times New Roman"/>
          <w:kern w:val="44"/>
          <w:sz w:val="28"/>
          <w:szCs w:val="28"/>
        </w:rPr>
        <w:t>21</w:t>
      </w:r>
      <w:r w:rsidRPr="004D3EB3">
        <w:rPr>
          <w:rFonts w:cs="Times New Roman" w:hint="eastAsia"/>
          <w:kern w:val="44"/>
          <w:sz w:val="28"/>
          <w:szCs w:val="28"/>
        </w:rPr>
        <w:t>号</w:t>
      </w:r>
    </w:p>
    <w:p w:rsidR="006538E8" w:rsidRPr="006538E8" w:rsidRDefault="006538E8" w:rsidP="006538E8">
      <w:pPr>
        <w:pStyle w:val="a3"/>
        <w:rPr>
          <w:kern w:val="44"/>
          <w:sz w:val="28"/>
          <w:szCs w:val="28"/>
        </w:rPr>
      </w:pPr>
      <w:r w:rsidRPr="006538E8">
        <w:rPr>
          <w:rFonts w:hint="eastAsia"/>
          <w:kern w:val="44"/>
          <w:sz w:val="28"/>
          <w:szCs w:val="28"/>
        </w:rPr>
        <w:t>各会员单位：</w:t>
      </w:r>
    </w:p>
    <w:p w:rsidR="00340D2E" w:rsidRPr="00340D2E" w:rsidRDefault="00340D2E" w:rsidP="00340D2E">
      <w:pPr>
        <w:pStyle w:val="a3"/>
        <w:spacing w:beforeAutospacing="0" w:afterAutospacing="0" w:line="390" w:lineRule="atLeast"/>
        <w:rPr>
          <w:kern w:val="44"/>
          <w:sz w:val="28"/>
          <w:szCs w:val="28"/>
        </w:rPr>
      </w:pPr>
      <w:r>
        <w:rPr>
          <w:rFonts w:hint="eastAsia"/>
          <w:kern w:val="44"/>
          <w:sz w:val="28"/>
          <w:szCs w:val="28"/>
        </w:rPr>
        <w:t xml:space="preserve">　</w:t>
      </w:r>
      <w:r w:rsidR="007142EF" w:rsidRPr="007142EF">
        <w:rPr>
          <w:rFonts w:hint="eastAsia"/>
          <w:kern w:val="44"/>
          <w:sz w:val="28"/>
          <w:szCs w:val="28"/>
        </w:rPr>
        <w:t xml:space="preserve"> </w:t>
      </w:r>
      <w:r w:rsidRPr="00340D2E">
        <w:rPr>
          <w:rFonts w:hint="eastAsia"/>
          <w:kern w:val="44"/>
          <w:sz w:val="28"/>
          <w:szCs w:val="28"/>
        </w:rPr>
        <w:t>根据中国金融期货交易所发布的《关于</w:t>
      </w:r>
      <w:r w:rsidRPr="00340D2E">
        <w:rPr>
          <w:rFonts w:hint="eastAsia"/>
          <w:kern w:val="44"/>
          <w:sz w:val="28"/>
          <w:szCs w:val="28"/>
        </w:rPr>
        <w:t>2022</w:t>
      </w:r>
      <w:r w:rsidRPr="00340D2E">
        <w:rPr>
          <w:rFonts w:hint="eastAsia"/>
          <w:kern w:val="44"/>
          <w:sz w:val="28"/>
          <w:szCs w:val="28"/>
        </w:rPr>
        <w:t>年部分节假日休市安排的通知》及《中国金融期货交易所风险控制管理办法》规定，现对</w:t>
      </w:r>
      <w:r w:rsidRPr="00340D2E">
        <w:rPr>
          <w:rFonts w:hint="eastAsia"/>
          <w:kern w:val="44"/>
          <w:sz w:val="28"/>
          <w:szCs w:val="28"/>
        </w:rPr>
        <w:t>2022</w:t>
      </w:r>
      <w:r w:rsidRPr="00340D2E">
        <w:rPr>
          <w:rFonts w:hint="eastAsia"/>
          <w:kern w:val="44"/>
          <w:sz w:val="28"/>
          <w:szCs w:val="28"/>
        </w:rPr>
        <w:t>年劳动节期间有关工作安排如下：</w:t>
      </w:r>
    </w:p>
    <w:p w:rsidR="00340D2E" w:rsidRPr="00340D2E" w:rsidRDefault="00340D2E" w:rsidP="00340D2E">
      <w:pPr>
        <w:pStyle w:val="a3"/>
        <w:ind w:firstLineChars="200" w:firstLine="560"/>
        <w:rPr>
          <w:rFonts w:hint="eastAsia"/>
          <w:kern w:val="44"/>
          <w:sz w:val="28"/>
          <w:szCs w:val="28"/>
        </w:rPr>
      </w:pPr>
      <w:r w:rsidRPr="00340D2E">
        <w:rPr>
          <w:rFonts w:hint="eastAsia"/>
          <w:kern w:val="44"/>
          <w:sz w:val="28"/>
          <w:szCs w:val="28"/>
        </w:rPr>
        <w:t>一、休市安排</w:t>
      </w:r>
    </w:p>
    <w:p w:rsidR="00340D2E" w:rsidRPr="00340D2E" w:rsidRDefault="00340D2E" w:rsidP="00340D2E">
      <w:pPr>
        <w:pStyle w:val="a3"/>
        <w:ind w:firstLineChars="200" w:firstLine="560"/>
        <w:rPr>
          <w:rFonts w:hint="eastAsia"/>
          <w:kern w:val="44"/>
          <w:sz w:val="28"/>
          <w:szCs w:val="28"/>
        </w:rPr>
      </w:pPr>
      <w:r w:rsidRPr="00340D2E">
        <w:rPr>
          <w:rFonts w:hint="eastAsia"/>
          <w:kern w:val="44"/>
          <w:sz w:val="28"/>
          <w:szCs w:val="28"/>
        </w:rPr>
        <w:t>4</w:t>
      </w:r>
      <w:r w:rsidRPr="00340D2E">
        <w:rPr>
          <w:rFonts w:hint="eastAsia"/>
          <w:kern w:val="44"/>
          <w:sz w:val="28"/>
          <w:szCs w:val="28"/>
        </w:rPr>
        <w:t>月</w:t>
      </w:r>
      <w:r w:rsidRPr="00340D2E">
        <w:rPr>
          <w:rFonts w:hint="eastAsia"/>
          <w:kern w:val="44"/>
          <w:sz w:val="28"/>
          <w:szCs w:val="28"/>
        </w:rPr>
        <w:t>30</w:t>
      </w:r>
      <w:r w:rsidRPr="00340D2E">
        <w:rPr>
          <w:rFonts w:hint="eastAsia"/>
          <w:kern w:val="44"/>
          <w:sz w:val="28"/>
          <w:szCs w:val="28"/>
        </w:rPr>
        <w:t>日（星期六）至</w:t>
      </w:r>
      <w:r w:rsidRPr="00340D2E">
        <w:rPr>
          <w:rFonts w:hint="eastAsia"/>
          <w:kern w:val="44"/>
          <w:sz w:val="28"/>
          <w:szCs w:val="28"/>
        </w:rPr>
        <w:t>5</w:t>
      </w:r>
      <w:r w:rsidRPr="00340D2E">
        <w:rPr>
          <w:rFonts w:hint="eastAsia"/>
          <w:kern w:val="44"/>
          <w:sz w:val="28"/>
          <w:szCs w:val="28"/>
        </w:rPr>
        <w:t>月</w:t>
      </w:r>
      <w:r w:rsidRPr="00340D2E">
        <w:rPr>
          <w:rFonts w:hint="eastAsia"/>
          <w:kern w:val="44"/>
          <w:sz w:val="28"/>
          <w:szCs w:val="28"/>
        </w:rPr>
        <w:t>4</w:t>
      </w:r>
      <w:r w:rsidRPr="00340D2E">
        <w:rPr>
          <w:rFonts w:hint="eastAsia"/>
          <w:kern w:val="44"/>
          <w:sz w:val="28"/>
          <w:szCs w:val="28"/>
        </w:rPr>
        <w:t>日（星期三）为节假日休市。</w:t>
      </w:r>
    </w:p>
    <w:p w:rsidR="00340D2E" w:rsidRPr="00340D2E" w:rsidRDefault="00340D2E" w:rsidP="00340D2E">
      <w:pPr>
        <w:pStyle w:val="a3"/>
        <w:ind w:firstLineChars="200" w:firstLine="560"/>
        <w:rPr>
          <w:rFonts w:hint="eastAsia"/>
          <w:kern w:val="44"/>
          <w:sz w:val="28"/>
          <w:szCs w:val="28"/>
        </w:rPr>
      </w:pPr>
      <w:r w:rsidRPr="00340D2E">
        <w:rPr>
          <w:rFonts w:hint="eastAsia"/>
          <w:kern w:val="44"/>
          <w:sz w:val="28"/>
          <w:szCs w:val="28"/>
        </w:rPr>
        <w:t>4</w:t>
      </w:r>
      <w:r w:rsidRPr="00340D2E">
        <w:rPr>
          <w:rFonts w:hint="eastAsia"/>
          <w:kern w:val="44"/>
          <w:sz w:val="28"/>
          <w:szCs w:val="28"/>
        </w:rPr>
        <w:t>月</w:t>
      </w:r>
      <w:r w:rsidRPr="00340D2E">
        <w:rPr>
          <w:rFonts w:hint="eastAsia"/>
          <w:kern w:val="44"/>
          <w:sz w:val="28"/>
          <w:szCs w:val="28"/>
        </w:rPr>
        <w:t>24</w:t>
      </w:r>
      <w:r w:rsidRPr="00340D2E">
        <w:rPr>
          <w:rFonts w:hint="eastAsia"/>
          <w:kern w:val="44"/>
          <w:sz w:val="28"/>
          <w:szCs w:val="28"/>
        </w:rPr>
        <w:t>日（星期日）、</w:t>
      </w:r>
      <w:r w:rsidRPr="00340D2E">
        <w:rPr>
          <w:rFonts w:hint="eastAsia"/>
          <w:kern w:val="44"/>
          <w:sz w:val="28"/>
          <w:szCs w:val="28"/>
        </w:rPr>
        <w:t>5</w:t>
      </w:r>
      <w:r w:rsidRPr="00340D2E">
        <w:rPr>
          <w:rFonts w:hint="eastAsia"/>
          <w:kern w:val="44"/>
          <w:sz w:val="28"/>
          <w:szCs w:val="28"/>
        </w:rPr>
        <w:t>月</w:t>
      </w:r>
      <w:r w:rsidRPr="00340D2E">
        <w:rPr>
          <w:rFonts w:hint="eastAsia"/>
          <w:kern w:val="44"/>
          <w:sz w:val="28"/>
          <w:szCs w:val="28"/>
        </w:rPr>
        <w:t>7</w:t>
      </w:r>
      <w:r w:rsidRPr="00340D2E">
        <w:rPr>
          <w:rFonts w:hint="eastAsia"/>
          <w:kern w:val="44"/>
          <w:sz w:val="28"/>
          <w:szCs w:val="28"/>
        </w:rPr>
        <w:t>日（星期六）为周末休市。</w:t>
      </w:r>
    </w:p>
    <w:p w:rsidR="00340D2E" w:rsidRPr="00340D2E" w:rsidRDefault="00340D2E" w:rsidP="00340D2E">
      <w:pPr>
        <w:pStyle w:val="a3"/>
        <w:ind w:firstLineChars="200" w:firstLine="560"/>
        <w:rPr>
          <w:rFonts w:hint="eastAsia"/>
          <w:kern w:val="44"/>
          <w:sz w:val="28"/>
          <w:szCs w:val="28"/>
        </w:rPr>
      </w:pPr>
      <w:r w:rsidRPr="00340D2E">
        <w:rPr>
          <w:rFonts w:hint="eastAsia"/>
          <w:kern w:val="44"/>
          <w:sz w:val="28"/>
          <w:szCs w:val="28"/>
        </w:rPr>
        <w:t>5</w:t>
      </w:r>
      <w:r w:rsidRPr="00340D2E">
        <w:rPr>
          <w:rFonts w:hint="eastAsia"/>
          <w:kern w:val="44"/>
          <w:sz w:val="28"/>
          <w:szCs w:val="28"/>
        </w:rPr>
        <w:t>月</w:t>
      </w:r>
      <w:r w:rsidRPr="00340D2E">
        <w:rPr>
          <w:rFonts w:hint="eastAsia"/>
          <w:kern w:val="44"/>
          <w:sz w:val="28"/>
          <w:szCs w:val="28"/>
        </w:rPr>
        <w:t>5</w:t>
      </w:r>
      <w:r w:rsidRPr="00340D2E">
        <w:rPr>
          <w:rFonts w:hint="eastAsia"/>
          <w:kern w:val="44"/>
          <w:sz w:val="28"/>
          <w:szCs w:val="28"/>
        </w:rPr>
        <w:t>日（星期四）起照常开市。</w:t>
      </w:r>
    </w:p>
    <w:p w:rsidR="00340D2E" w:rsidRPr="00340D2E" w:rsidRDefault="00340D2E" w:rsidP="00340D2E">
      <w:pPr>
        <w:pStyle w:val="a3"/>
        <w:ind w:firstLineChars="200" w:firstLine="560"/>
        <w:rPr>
          <w:rFonts w:hint="eastAsia"/>
          <w:kern w:val="44"/>
          <w:sz w:val="28"/>
          <w:szCs w:val="28"/>
        </w:rPr>
      </w:pPr>
      <w:r w:rsidRPr="00340D2E">
        <w:rPr>
          <w:rFonts w:hint="eastAsia"/>
          <w:kern w:val="44"/>
          <w:sz w:val="28"/>
          <w:szCs w:val="28"/>
        </w:rPr>
        <w:t>二、对</w:t>
      </w:r>
      <w:r w:rsidRPr="00340D2E">
        <w:rPr>
          <w:rFonts w:hint="eastAsia"/>
          <w:kern w:val="44"/>
          <w:sz w:val="28"/>
          <w:szCs w:val="28"/>
        </w:rPr>
        <w:t>2022</w:t>
      </w:r>
      <w:r w:rsidRPr="00340D2E">
        <w:rPr>
          <w:rFonts w:hint="eastAsia"/>
          <w:kern w:val="44"/>
          <w:sz w:val="28"/>
          <w:szCs w:val="28"/>
        </w:rPr>
        <w:t>年劳动节期间部分品种期货合约的交易保证金标准进行调整</w:t>
      </w:r>
    </w:p>
    <w:p w:rsidR="00340D2E" w:rsidRPr="00340D2E" w:rsidRDefault="00340D2E" w:rsidP="00340D2E">
      <w:pPr>
        <w:pStyle w:val="a3"/>
        <w:ind w:firstLineChars="200" w:firstLine="560"/>
        <w:rPr>
          <w:rFonts w:hint="eastAsia"/>
          <w:kern w:val="44"/>
          <w:sz w:val="28"/>
          <w:szCs w:val="28"/>
        </w:rPr>
      </w:pPr>
      <w:r w:rsidRPr="00340D2E">
        <w:rPr>
          <w:rFonts w:hint="eastAsia"/>
          <w:kern w:val="44"/>
          <w:sz w:val="28"/>
          <w:szCs w:val="28"/>
        </w:rPr>
        <w:t>（一）自</w:t>
      </w:r>
      <w:r w:rsidRPr="00340D2E">
        <w:rPr>
          <w:rFonts w:hint="eastAsia"/>
          <w:kern w:val="44"/>
          <w:sz w:val="28"/>
          <w:szCs w:val="28"/>
        </w:rPr>
        <w:t>2022</w:t>
      </w:r>
      <w:r w:rsidRPr="00340D2E">
        <w:rPr>
          <w:rFonts w:hint="eastAsia"/>
          <w:kern w:val="44"/>
          <w:sz w:val="28"/>
          <w:szCs w:val="28"/>
        </w:rPr>
        <w:t>年</w:t>
      </w:r>
      <w:r w:rsidRPr="00340D2E">
        <w:rPr>
          <w:rFonts w:hint="eastAsia"/>
          <w:kern w:val="44"/>
          <w:sz w:val="28"/>
          <w:szCs w:val="28"/>
        </w:rPr>
        <w:t>4</w:t>
      </w:r>
      <w:r w:rsidRPr="00340D2E">
        <w:rPr>
          <w:rFonts w:hint="eastAsia"/>
          <w:kern w:val="44"/>
          <w:sz w:val="28"/>
          <w:szCs w:val="28"/>
        </w:rPr>
        <w:t>月</w:t>
      </w:r>
      <w:r w:rsidRPr="00340D2E">
        <w:rPr>
          <w:rFonts w:hint="eastAsia"/>
          <w:kern w:val="44"/>
          <w:sz w:val="28"/>
          <w:szCs w:val="28"/>
        </w:rPr>
        <w:t>28</w:t>
      </w:r>
      <w:r w:rsidRPr="00340D2E">
        <w:rPr>
          <w:rFonts w:hint="eastAsia"/>
          <w:kern w:val="44"/>
          <w:sz w:val="28"/>
          <w:szCs w:val="28"/>
        </w:rPr>
        <w:t>日（星期四）结算时起，沪深</w:t>
      </w:r>
      <w:r w:rsidRPr="00340D2E">
        <w:rPr>
          <w:rFonts w:hint="eastAsia"/>
          <w:kern w:val="44"/>
          <w:sz w:val="28"/>
          <w:szCs w:val="28"/>
        </w:rPr>
        <w:t>300</w:t>
      </w:r>
      <w:r w:rsidRPr="00340D2E">
        <w:rPr>
          <w:rFonts w:hint="eastAsia"/>
          <w:kern w:val="44"/>
          <w:sz w:val="28"/>
          <w:szCs w:val="28"/>
        </w:rPr>
        <w:t>、上证</w:t>
      </w:r>
      <w:r w:rsidRPr="00340D2E">
        <w:rPr>
          <w:rFonts w:hint="eastAsia"/>
          <w:kern w:val="44"/>
          <w:sz w:val="28"/>
          <w:szCs w:val="28"/>
        </w:rPr>
        <w:t>50</w:t>
      </w:r>
      <w:r w:rsidRPr="00340D2E">
        <w:rPr>
          <w:rFonts w:hint="eastAsia"/>
          <w:kern w:val="44"/>
          <w:sz w:val="28"/>
          <w:szCs w:val="28"/>
        </w:rPr>
        <w:t>、中证</w:t>
      </w:r>
      <w:r w:rsidRPr="00340D2E">
        <w:rPr>
          <w:rFonts w:hint="eastAsia"/>
          <w:kern w:val="44"/>
          <w:sz w:val="28"/>
          <w:szCs w:val="28"/>
        </w:rPr>
        <w:t>500</w:t>
      </w:r>
      <w:r w:rsidRPr="00340D2E">
        <w:rPr>
          <w:rFonts w:hint="eastAsia"/>
          <w:kern w:val="44"/>
          <w:sz w:val="28"/>
          <w:szCs w:val="28"/>
        </w:rPr>
        <w:t>股指期货各合约的交易保证金标准分别调整为</w:t>
      </w:r>
      <w:r w:rsidRPr="00340D2E">
        <w:rPr>
          <w:rFonts w:hint="eastAsia"/>
          <w:kern w:val="44"/>
          <w:sz w:val="28"/>
          <w:szCs w:val="28"/>
        </w:rPr>
        <w:t>13%</w:t>
      </w:r>
      <w:r w:rsidRPr="00340D2E">
        <w:rPr>
          <w:rFonts w:hint="eastAsia"/>
          <w:kern w:val="44"/>
          <w:sz w:val="28"/>
          <w:szCs w:val="28"/>
        </w:rPr>
        <w:t>、</w:t>
      </w:r>
      <w:r w:rsidRPr="00340D2E">
        <w:rPr>
          <w:rFonts w:hint="eastAsia"/>
          <w:kern w:val="44"/>
          <w:sz w:val="28"/>
          <w:szCs w:val="28"/>
        </w:rPr>
        <w:t>13%</w:t>
      </w:r>
      <w:r w:rsidRPr="00340D2E">
        <w:rPr>
          <w:rFonts w:hint="eastAsia"/>
          <w:kern w:val="44"/>
          <w:sz w:val="28"/>
          <w:szCs w:val="28"/>
        </w:rPr>
        <w:t>、</w:t>
      </w:r>
      <w:r w:rsidRPr="00340D2E">
        <w:rPr>
          <w:rFonts w:hint="eastAsia"/>
          <w:kern w:val="44"/>
          <w:sz w:val="28"/>
          <w:szCs w:val="28"/>
        </w:rPr>
        <w:t>15%</w:t>
      </w:r>
      <w:r w:rsidRPr="00340D2E">
        <w:rPr>
          <w:rFonts w:hint="eastAsia"/>
          <w:kern w:val="44"/>
          <w:sz w:val="28"/>
          <w:szCs w:val="28"/>
        </w:rPr>
        <w:t>。</w:t>
      </w:r>
    </w:p>
    <w:p w:rsidR="00340D2E" w:rsidRPr="00340D2E" w:rsidRDefault="00340D2E" w:rsidP="00340D2E">
      <w:pPr>
        <w:pStyle w:val="a3"/>
        <w:ind w:firstLineChars="200" w:firstLine="560"/>
        <w:rPr>
          <w:rFonts w:hint="eastAsia"/>
          <w:kern w:val="44"/>
          <w:sz w:val="28"/>
          <w:szCs w:val="28"/>
        </w:rPr>
      </w:pPr>
      <w:r w:rsidRPr="00340D2E">
        <w:rPr>
          <w:rFonts w:hint="eastAsia"/>
          <w:kern w:val="44"/>
          <w:sz w:val="28"/>
          <w:szCs w:val="28"/>
        </w:rPr>
        <w:t>（二）</w:t>
      </w:r>
      <w:r w:rsidRPr="00340D2E">
        <w:rPr>
          <w:rFonts w:hint="eastAsia"/>
          <w:kern w:val="44"/>
          <w:sz w:val="28"/>
          <w:szCs w:val="28"/>
        </w:rPr>
        <w:t>2022</w:t>
      </w:r>
      <w:r w:rsidRPr="00340D2E">
        <w:rPr>
          <w:rFonts w:hint="eastAsia"/>
          <w:kern w:val="44"/>
          <w:sz w:val="28"/>
          <w:szCs w:val="28"/>
        </w:rPr>
        <w:t>年</w:t>
      </w:r>
      <w:r w:rsidRPr="00340D2E">
        <w:rPr>
          <w:rFonts w:hint="eastAsia"/>
          <w:kern w:val="44"/>
          <w:sz w:val="28"/>
          <w:szCs w:val="28"/>
        </w:rPr>
        <w:t>5</w:t>
      </w:r>
      <w:r w:rsidRPr="00340D2E">
        <w:rPr>
          <w:rFonts w:hint="eastAsia"/>
          <w:kern w:val="44"/>
          <w:sz w:val="28"/>
          <w:szCs w:val="28"/>
        </w:rPr>
        <w:t>月</w:t>
      </w:r>
      <w:r w:rsidRPr="00340D2E">
        <w:rPr>
          <w:rFonts w:hint="eastAsia"/>
          <w:kern w:val="44"/>
          <w:sz w:val="28"/>
          <w:szCs w:val="28"/>
        </w:rPr>
        <w:t>5</w:t>
      </w:r>
      <w:r w:rsidRPr="00340D2E">
        <w:rPr>
          <w:rFonts w:hint="eastAsia"/>
          <w:kern w:val="44"/>
          <w:sz w:val="28"/>
          <w:szCs w:val="28"/>
        </w:rPr>
        <w:t>日（星期四）交易后，自相关品种持仓量最大的合约未出现单边市的第一个交易日结算时起，沪深</w:t>
      </w:r>
      <w:r w:rsidRPr="00340D2E">
        <w:rPr>
          <w:rFonts w:hint="eastAsia"/>
          <w:kern w:val="44"/>
          <w:sz w:val="28"/>
          <w:szCs w:val="28"/>
        </w:rPr>
        <w:t>300</w:t>
      </w:r>
      <w:r w:rsidRPr="00340D2E">
        <w:rPr>
          <w:rFonts w:hint="eastAsia"/>
          <w:kern w:val="44"/>
          <w:sz w:val="28"/>
          <w:szCs w:val="28"/>
        </w:rPr>
        <w:t>、上证</w:t>
      </w:r>
      <w:r w:rsidRPr="00340D2E">
        <w:rPr>
          <w:rFonts w:hint="eastAsia"/>
          <w:kern w:val="44"/>
          <w:sz w:val="28"/>
          <w:szCs w:val="28"/>
        </w:rPr>
        <w:t>50</w:t>
      </w:r>
      <w:r w:rsidRPr="00340D2E">
        <w:rPr>
          <w:rFonts w:hint="eastAsia"/>
          <w:kern w:val="44"/>
          <w:sz w:val="28"/>
          <w:szCs w:val="28"/>
        </w:rPr>
        <w:t>、中证</w:t>
      </w:r>
      <w:r w:rsidRPr="00340D2E">
        <w:rPr>
          <w:rFonts w:hint="eastAsia"/>
          <w:kern w:val="44"/>
          <w:sz w:val="28"/>
          <w:szCs w:val="28"/>
        </w:rPr>
        <w:t>500</w:t>
      </w:r>
      <w:r w:rsidRPr="00340D2E">
        <w:rPr>
          <w:rFonts w:hint="eastAsia"/>
          <w:kern w:val="44"/>
          <w:sz w:val="28"/>
          <w:szCs w:val="28"/>
        </w:rPr>
        <w:t>股指期货各合约的交易保证金标准恢复</w:t>
      </w:r>
      <w:proofErr w:type="gramStart"/>
      <w:r w:rsidRPr="00340D2E">
        <w:rPr>
          <w:rFonts w:hint="eastAsia"/>
          <w:kern w:val="44"/>
          <w:sz w:val="28"/>
          <w:szCs w:val="28"/>
        </w:rPr>
        <w:t>至调整</w:t>
      </w:r>
      <w:proofErr w:type="gramEnd"/>
      <w:r w:rsidRPr="00340D2E">
        <w:rPr>
          <w:rFonts w:hint="eastAsia"/>
          <w:kern w:val="44"/>
          <w:sz w:val="28"/>
          <w:szCs w:val="28"/>
        </w:rPr>
        <w:t>前水平。</w:t>
      </w:r>
    </w:p>
    <w:p w:rsidR="00340D2E" w:rsidRPr="00340D2E" w:rsidRDefault="00340D2E" w:rsidP="00340D2E">
      <w:pPr>
        <w:pStyle w:val="a3"/>
        <w:ind w:firstLineChars="200" w:firstLine="560"/>
        <w:rPr>
          <w:rFonts w:hint="eastAsia"/>
          <w:kern w:val="44"/>
          <w:sz w:val="28"/>
          <w:szCs w:val="28"/>
        </w:rPr>
      </w:pPr>
      <w:r w:rsidRPr="00340D2E">
        <w:rPr>
          <w:rFonts w:hint="eastAsia"/>
          <w:kern w:val="44"/>
          <w:sz w:val="28"/>
          <w:szCs w:val="28"/>
        </w:rPr>
        <w:lastRenderedPageBreak/>
        <w:t>（三）沪深</w:t>
      </w:r>
      <w:r w:rsidRPr="00340D2E">
        <w:rPr>
          <w:rFonts w:hint="eastAsia"/>
          <w:kern w:val="44"/>
          <w:sz w:val="28"/>
          <w:szCs w:val="28"/>
        </w:rPr>
        <w:t>300</w:t>
      </w:r>
      <w:r w:rsidRPr="00340D2E">
        <w:rPr>
          <w:rFonts w:hint="eastAsia"/>
          <w:kern w:val="44"/>
          <w:sz w:val="28"/>
          <w:szCs w:val="28"/>
        </w:rPr>
        <w:t>股指期权各合约的保证金调整系数根据沪深</w:t>
      </w:r>
      <w:r w:rsidRPr="00340D2E">
        <w:rPr>
          <w:rFonts w:hint="eastAsia"/>
          <w:kern w:val="44"/>
          <w:sz w:val="28"/>
          <w:szCs w:val="28"/>
        </w:rPr>
        <w:t>300</w:t>
      </w:r>
      <w:r w:rsidRPr="00340D2E">
        <w:rPr>
          <w:rFonts w:hint="eastAsia"/>
          <w:kern w:val="44"/>
          <w:sz w:val="28"/>
          <w:szCs w:val="28"/>
        </w:rPr>
        <w:t>股指期货的交易保证金标准进行调整。</w:t>
      </w:r>
    </w:p>
    <w:p w:rsidR="00340D2E" w:rsidRPr="00340D2E" w:rsidRDefault="00340D2E" w:rsidP="00340D2E">
      <w:pPr>
        <w:pStyle w:val="a3"/>
        <w:ind w:firstLineChars="400" w:firstLine="1120"/>
        <w:rPr>
          <w:rFonts w:hint="eastAsia"/>
          <w:kern w:val="44"/>
          <w:sz w:val="28"/>
          <w:szCs w:val="28"/>
        </w:rPr>
      </w:pPr>
      <w:r w:rsidRPr="00340D2E">
        <w:rPr>
          <w:rFonts w:hint="eastAsia"/>
          <w:kern w:val="44"/>
          <w:sz w:val="28"/>
          <w:szCs w:val="28"/>
        </w:rPr>
        <w:t>表：</w:t>
      </w:r>
      <w:r w:rsidRPr="00340D2E">
        <w:rPr>
          <w:rFonts w:hint="eastAsia"/>
          <w:kern w:val="44"/>
          <w:sz w:val="28"/>
          <w:szCs w:val="28"/>
        </w:rPr>
        <w:t>2022</w:t>
      </w:r>
      <w:r w:rsidRPr="00340D2E">
        <w:rPr>
          <w:rFonts w:hint="eastAsia"/>
          <w:kern w:val="44"/>
          <w:sz w:val="28"/>
          <w:szCs w:val="28"/>
        </w:rPr>
        <w:t>年劳动节期间交易保证金标准调整情况</w:t>
      </w:r>
    </w:p>
    <w:tbl>
      <w:tblPr>
        <w:tblW w:w="0" w:type="auto"/>
        <w:tblCellMar>
          <w:left w:w="0" w:type="dxa"/>
          <w:right w:w="0" w:type="dxa"/>
        </w:tblCellMar>
        <w:tblLook w:val="04A0" w:firstRow="1" w:lastRow="0" w:firstColumn="1" w:lastColumn="0" w:noHBand="0" w:noVBand="1"/>
      </w:tblPr>
      <w:tblGrid>
        <w:gridCol w:w="1972"/>
        <w:gridCol w:w="2178"/>
        <w:gridCol w:w="2293"/>
        <w:gridCol w:w="2073"/>
      </w:tblGrid>
      <w:tr w:rsidR="00340D2E" w:rsidRPr="00340D2E" w:rsidTr="00340D2E">
        <w:trPr>
          <w:trHeight w:val="300"/>
        </w:trPr>
        <w:tc>
          <w:tcPr>
            <w:tcW w:w="2730" w:type="dxa"/>
            <w:vMerge w:val="restart"/>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340D2E" w:rsidRPr="00340D2E" w:rsidRDefault="00340D2E" w:rsidP="00340D2E">
            <w:pPr>
              <w:pStyle w:val="a3"/>
              <w:rPr>
                <w:rFonts w:hint="eastAsia"/>
                <w:kern w:val="44"/>
                <w:sz w:val="28"/>
                <w:szCs w:val="28"/>
              </w:rPr>
            </w:pPr>
            <w:r w:rsidRPr="00340D2E">
              <w:rPr>
                <w:rFonts w:hint="eastAsia"/>
                <w:kern w:val="44"/>
                <w:sz w:val="28"/>
                <w:szCs w:val="28"/>
              </w:rPr>
              <w:t>品种</w:t>
            </w:r>
          </w:p>
        </w:tc>
        <w:tc>
          <w:tcPr>
            <w:tcW w:w="9090" w:type="dxa"/>
            <w:gridSpan w:val="3"/>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340D2E" w:rsidRPr="00340D2E" w:rsidRDefault="00340D2E" w:rsidP="00340D2E">
            <w:pPr>
              <w:pStyle w:val="a3"/>
              <w:rPr>
                <w:rFonts w:hint="eastAsia"/>
                <w:kern w:val="44"/>
                <w:sz w:val="28"/>
                <w:szCs w:val="28"/>
              </w:rPr>
            </w:pPr>
            <w:r w:rsidRPr="00340D2E">
              <w:rPr>
                <w:rFonts w:hint="eastAsia"/>
                <w:kern w:val="44"/>
                <w:sz w:val="28"/>
                <w:szCs w:val="28"/>
              </w:rPr>
              <w:t>交易保证金标准</w:t>
            </w:r>
            <w:r w:rsidRPr="00340D2E">
              <w:rPr>
                <w:rFonts w:hint="eastAsia"/>
                <w:kern w:val="44"/>
                <w:sz w:val="28"/>
                <w:szCs w:val="28"/>
              </w:rPr>
              <w:t>/</w:t>
            </w:r>
            <w:r w:rsidRPr="00340D2E">
              <w:rPr>
                <w:rFonts w:hint="eastAsia"/>
                <w:kern w:val="44"/>
                <w:sz w:val="28"/>
                <w:szCs w:val="28"/>
              </w:rPr>
              <w:t>保证金调整系数（</w:t>
            </w:r>
            <w:r w:rsidRPr="00340D2E">
              <w:rPr>
                <w:rFonts w:hint="eastAsia"/>
                <w:kern w:val="44"/>
                <w:sz w:val="28"/>
                <w:szCs w:val="28"/>
              </w:rPr>
              <w:t>%</w:t>
            </w:r>
            <w:r w:rsidRPr="00340D2E">
              <w:rPr>
                <w:rFonts w:hint="eastAsia"/>
                <w:kern w:val="44"/>
                <w:sz w:val="28"/>
                <w:szCs w:val="28"/>
              </w:rPr>
              <w:t>）</w:t>
            </w:r>
          </w:p>
        </w:tc>
      </w:tr>
      <w:tr w:rsidR="00340D2E" w:rsidRPr="00340D2E" w:rsidTr="00340D2E">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rsidR="00340D2E" w:rsidRPr="00340D2E" w:rsidRDefault="00340D2E" w:rsidP="00340D2E">
            <w:pPr>
              <w:pStyle w:val="a3"/>
              <w:spacing w:line="390" w:lineRule="atLeast"/>
              <w:rPr>
                <w:kern w:val="44"/>
                <w:sz w:val="28"/>
                <w:szCs w:val="28"/>
              </w:rPr>
            </w:pPr>
          </w:p>
        </w:tc>
        <w:tc>
          <w:tcPr>
            <w:tcW w:w="232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340D2E" w:rsidRPr="00340D2E" w:rsidRDefault="00340D2E" w:rsidP="00340D2E">
            <w:pPr>
              <w:pStyle w:val="a3"/>
              <w:rPr>
                <w:rFonts w:hint="eastAsia"/>
                <w:kern w:val="44"/>
                <w:sz w:val="28"/>
                <w:szCs w:val="28"/>
              </w:rPr>
            </w:pPr>
            <w:r w:rsidRPr="00340D2E">
              <w:rPr>
                <w:rFonts w:hint="eastAsia"/>
                <w:kern w:val="44"/>
                <w:sz w:val="28"/>
                <w:szCs w:val="28"/>
              </w:rPr>
              <w:t>现行标准</w:t>
            </w:r>
          </w:p>
        </w:tc>
        <w:tc>
          <w:tcPr>
            <w:tcW w:w="331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340D2E" w:rsidRPr="00340D2E" w:rsidRDefault="00340D2E" w:rsidP="00340D2E">
            <w:pPr>
              <w:pStyle w:val="a3"/>
              <w:rPr>
                <w:rFonts w:hint="eastAsia"/>
                <w:kern w:val="44"/>
                <w:sz w:val="28"/>
                <w:szCs w:val="28"/>
              </w:rPr>
            </w:pPr>
            <w:r w:rsidRPr="00340D2E">
              <w:rPr>
                <w:rFonts w:hint="eastAsia"/>
                <w:kern w:val="44"/>
                <w:sz w:val="28"/>
                <w:szCs w:val="28"/>
              </w:rPr>
              <w:t>劳动节期</w:t>
            </w:r>
            <w:proofErr w:type="gramStart"/>
            <w:r w:rsidRPr="00340D2E">
              <w:rPr>
                <w:rFonts w:hint="eastAsia"/>
                <w:kern w:val="44"/>
                <w:sz w:val="28"/>
                <w:szCs w:val="28"/>
              </w:rPr>
              <w:t>间标准</w:t>
            </w:r>
            <w:proofErr w:type="gramEnd"/>
          </w:p>
        </w:tc>
        <w:tc>
          <w:tcPr>
            <w:tcW w:w="297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340D2E" w:rsidRPr="00340D2E" w:rsidRDefault="00340D2E" w:rsidP="00340D2E">
            <w:pPr>
              <w:pStyle w:val="a3"/>
              <w:rPr>
                <w:rFonts w:hint="eastAsia"/>
                <w:kern w:val="44"/>
                <w:sz w:val="28"/>
                <w:szCs w:val="28"/>
              </w:rPr>
            </w:pPr>
            <w:r w:rsidRPr="00340D2E">
              <w:rPr>
                <w:rFonts w:hint="eastAsia"/>
                <w:kern w:val="44"/>
                <w:sz w:val="28"/>
                <w:szCs w:val="28"/>
              </w:rPr>
              <w:t>劳动节</w:t>
            </w:r>
            <w:proofErr w:type="gramStart"/>
            <w:r w:rsidRPr="00340D2E">
              <w:rPr>
                <w:rFonts w:hint="eastAsia"/>
                <w:kern w:val="44"/>
                <w:sz w:val="28"/>
                <w:szCs w:val="28"/>
              </w:rPr>
              <w:t>后标准</w:t>
            </w:r>
            <w:proofErr w:type="gramEnd"/>
          </w:p>
        </w:tc>
      </w:tr>
      <w:tr w:rsidR="00340D2E" w:rsidRPr="00340D2E" w:rsidTr="00340D2E">
        <w:trPr>
          <w:trHeight w:val="300"/>
        </w:trPr>
        <w:tc>
          <w:tcPr>
            <w:tcW w:w="252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340D2E" w:rsidRPr="00340D2E" w:rsidRDefault="00340D2E" w:rsidP="00340D2E">
            <w:pPr>
              <w:pStyle w:val="a3"/>
              <w:rPr>
                <w:rFonts w:hint="eastAsia"/>
                <w:kern w:val="44"/>
                <w:sz w:val="28"/>
                <w:szCs w:val="28"/>
              </w:rPr>
            </w:pPr>
            <w:r w:rsidRPr="00340D2E">
              <w:rPr>
                <w:rFonts w:hint="eastAsia"/>
                <w:kern w:val="44"/>
                <w:sz w:val="28"/>
                <w:szCs w:val="28"/>
              </w:rPr>
              <w:t>沪深</w:t>
            </w:r>
            <w:r w:rsidRPr="00340D2E">
              <w:rPr>
                <w:rFonts w:hint="eastAsia"/>
                <w:kern w:val="44"/>
                <w:sz w:val="28"/>
                <w:szCs w:val="28"/>
              </w:rPr>
              <w:t>300</w:t>
            </w:r>
            <w:r w:rsidRPr="00340D2E">
              <w:rPr>
                <w:rFonts w:hint="eastAsia"/>
                <w:kern w:val="44"/>
                <w:sz w:val="28"/>
                <w:szCs w:val="28"/>
              </w:rPr>
              <w:t>股指期货</w:t>
            </w:r>
          </w:p>
        </w:tc>
        <w:tc>
          <w:tcPr>
            <w:tcW w:w="313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340D2E" w:rsidRPr="00340D2E" w:rsidRDefault="00340D2E" w:rsidP="00340D2E">
            <w:pPr>
              <w:pStyle w:val="a3"/>
              <w:rPr>
                <w:rFonts w:hint="eastAsia"/>
                <w:kern w:val="44"/>
                <w:sz w:val="28"/>
                <w:szCs w:val="28"/>
              </w:rPr>
            </w:pPr>
            <w:r w:rsidRPr="00340D2E">
              <w:rPr>
                <w:rFonts w:hint="eastAsia"/>
                <w:kern w:val="44"/>
                <w:sz w:val="28"/>
                <w:szCs w:val="28"/>
              </w:rPr>
              <w:t>12</w:t>
            </w:r>
          </w:p>
        </w:tc>
        <w:tc>
          <w:tcPr>
            <w:tcW w:w="264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340D2E" w:rsidRPr="00340D2E" w:rsidRDefault="00340D2E" w:rsidP="00340D2E">
            <w:pPr>
              <w:pStyle w:val="a3"/>
              <w:rPr>
                <w:rFonts w:hint="eastAsia"/>
                <w:kern w:val="44"/>
                <w:sz w:val="28"/>
                <w:szCs w:val="28"/>
              </w:rPr>
            </w:pPr>
            <w:r w:rsidRPr="00340D2E">
              <w:rPr>
                <w:rFonts w:hint="eastAsia"/>
                <w:kern w:val="44"/>
                <w:sz w:val="28"/>
                <w:szCs w:val="28"/>
              </w:rPr>
              <w:t>13</w:t>
            </w:r>
          </w:p>
        </w:tc>
        <w:tc>
          <w:tcPr>
            <w:tcW w:w="271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340D2E" w:rsidRPr="00340D2E" w:rsidRDefault="00340D2E" w:rsidP="00340D2E">
            <w:pPr>
              <w:pStyle w:val="a3"/>
              <w:rPr>
                <w:rFonts w:hint="eastAsia"/>
                <w:kern w:val="44"/>
                <w:sz w:val="28"/>
                <w:szCs w:val="28"/>
              </w:rPr>
            </w:pPr>
            <w:r w:rsidRPr="00340D2E">
              <w:rPr>
                <w:rFonts w:hint="eastAsia"/>
                <w:kern w:val="44"/>
                <w:sz w:val="28"/>
                <w:szCs w:val="28"/>
              </w:rPr>
              <w:t>12</w:t>
            </w:r>
          </w:p>
        </w:tc>
      </w:tr>
      <w:tr w:rsidR="00340D2E" w:rsidRPr="00340D2E" w:rsidTr="00340D2E">
        <w:trPr>
          <w:trHeight w:val="330"/>
        </w:trPr>
        <w:tc>
          <w:tcPr>
            <w:tcW w:w="2355"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340D2E" w:rsidRPr="00340D2E" w:rsidRDefault="00340D2E" w:rsidP="00340D2E">
            <w:pPr>
              <w:pStyle w:val="a3"/>
              <w:rPr>
                <w:rFonts w:hint="eastAsia"/>
                <w:kern w:val="44"/>
                <w:sz w:val="28"/>
                <w:szCs w:val="28"/>
              </w:rPr>
            </w:pPr>
            <w:r w:rsidRPr="00340D2E">
              <w:rPr>
                <w:rFonts w:hint="eastAsia"/>
                <w:kern w:val="44"/>
                <w:sz w:val="28"/>
                <w:szCs w:val="28"/>
              </w:rPr>
              <w:t>上证</w:t>
            </w:r>
            <w:r w:rsidRPr="00340D2E">
              <w:rPr>
                <w:rFonts w:hint="eastAsia"/>
                <w:kern w:val="44"/>
                <w:sz w:val="28"/>
                <w:szCs w:val="28"/>
              </w:rPr>
              <w:t>50</w:t>
            </w:r>
            <w:r w:rsidRPr="00340D2E">
              <w:rPr>
                <w:rFonts w:hint="eastAsia"/>
                <w:kern w:val="44"/>
                <w:sz w:val="28"/>
                <w:szCs w:val="28"/>
              </w:rPr>
              <w:t>股指期货</w:t>
            </w:r>
          </w:p>
        </w:tc>
        <w:tc>
          <w:tcPr>
            <w:tcW w:w="192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340D2E" w:rsidRPr="00340D2E" w:rsidRDefault="00340D2E" w:rsidP="00340D2E">
            <w:pPr>
              <w:pStyle w:val="a3"/>
              <w:rPr>
                <w:rFonts w:hint="eastAsia"/>
                <w:kern w:val="44"/>
                <w:sz w:val="28"/>
                <w:szCs w:val="28"/>
              </w:rPr>
            </w:pPr>
            <w:r w:rsidRPr="00340D2E">
              <w:rPr>
                <w:rFonts w:hint="eastAsia"/>
                <w:kern w:val="44"/>
                <w:sz w:val="28"/>
                <w:szCs w:val="28"/>
              </w:rPr>
              <w:t>12</w:t>
            </w:r>
          </w:p>
        </w:tc>
        <w:tc>
          <w:tcPr>
            <w:tcW w:w="264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340D2E" w:rsidRPr="00340D2E" w:rsidRDefault="00340D2E" w:rsidP="00340D2E">
            <w:pPr>
              <w:pStyle w:val="a3"/>
              <w:rPr>
                <w:rFonts w:hint="eastAsia"/>
                <w:kern w:val="44"/>
                <w:sz w:val="28"/>
                <w:szCs w:val="28"/>
              </w:rPr>
            </w:pPr>
            <w:r w:rsidRPr="00340D2E">
              <w:rPr>
                <w:rFonts w:hint="eastAsia"/>
                <w:kern w:val="44"/>
                <w:sz w:val="28"/>
                <w:szCs w:val="28"/>
              </w:rPr>
              <w:t>13</w:t>
            </w:r>
          </w:p>
        </w:tc>
        <w:tc>
          <w:tcPr>
            <w:tcW w:w="271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340D2E" w:rsidRPr="00340D2E" w:rsidRDefault="00340D2E" w:rsidP="00340D2E">
            <w:pPr>
              <w:pStyle w:val="a3"/>
              <w:rPr>
                <w:rFonts w:hint="eastAsia"/>
                <w:kern w:val="44"/>
                <w:sz w:val="28"/>
                <w:szCs w:val="28"/>
              </w:rPr>
            </w:pPr>
            <w:r w:rsidRPr="00340D2E">
              <w:rPr>
                <w:rFonts w:hint="eastAsia"/>
                <w:kern w:val="44"/>
                <w:sz w:val="28"/>
                <w:szCs w:val="28"/>
              </w:rPr>
              <w:t>12</w:t>
            </w:r>
          </w:p>
        </w:tc>
      </w:tr>
      <w:tr w:rsidR="00340D2E" w:rsidRPr="00340D2E" w:rsidTr="00340D2E">
        <w:trPr>
          <w:trHeight w:val="315"/>
        </w:trPr>
        <w:tc>
          <w:tcPr>
            <w:tcW w:w="2355"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340D2E" w:rsidRPr="00340D2E" w:rsidRDefault="00340D2E" w:rsidP="00340D2E">
            <w:pPr>
              <w:pStyle w:val="a3"/>
              <w:rPr>
                <w:rFonts w:hint="eastAsia"/>
                <w:kern w:val="44"/>
                <w:sz w:val="28"/>
                <w:szCs w:val="28"/>
              </w:rPr>
            </w:pPr>
            <w:r w:rsidRPr="00340D2E">
              <w:rPr>
                <w:rFonts w:hint="eastAsia"/>
                <w:kern w:val="44"/>
                <w:sz w:val="28"/>
                <w:szCs w:val="28"/>
              </w:rPr>
              <w:t>中证</w:t>
            </w:r>
            <w:r w:rsidRPr="00340D2E">
              <w:rPr>
                <w:rFonts w:hint="eastAsia"/>
                <w:kern w:val="44"/>
                <w:sz w:val="28"/>
                <w:szCs w:val="28"/>
              </w:rPr>
              <w:t>500</w:t>
            </w:r>
            <w:r w:rsidRPr="00340D2E">
              <w:rPr>
                <w:rFonts w:hint="eastAsia"/>
                <w:kern w:val="44"/>
                <w:sz w:val="28"/>
                <w:szCs w:val="28"/>
              </w:rPr>
              <w:t>股指期货</w:t>
            </w:r>
          </w:p>
        </w:tc>
        <w:tc>
          <w:tcPr>
            <w:tcW w:w="192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340D2E" w:rsidRPr="00340D2E" w:rsidRDefault="00340D2E" w:rsidP="00340D2E">
            <w:pPr>
              <w:pStyle w:val="a3"/>
              <w:rPr>
                <w:rFonts w:hint="eastAsia"/>
                <w:kern w:val="44"/>
                <w:sz w:val="28"/>
                <w:szCs w:val="28"/>
              </w:rPr>
            </w:pPr>
            <w:r w:rsidRPr="00340D2E">
              <w:rPr>
                <w:rFonts w:hint="eastAsia"/>
                <w:kern w:val="44"/>
                <w:sz w:val="28"/>
                <w:szCs w:val="28"/>
              </w:rPr>
              <w:t>14</w:t>
            </w:r>
          </w:p>
        </w:tc>
        <w:tc>
          <w:tcPr>
            <w:tcW w:w="264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340D2E" w:rsidRPr="00340D2E" w:rsidRDefault="00340D2E" w:rsidP="00340D2E">
            <w:pPr>
              <w:pStyle w:val="a3"/>
              <w:rPr>
                <w:rFonts w:hint="eastAsia"/>
                <w:kern w:val="44"/>
                <w:sz w:val="28"/>
                <w:szCs w:val="28"/>
              </w:rPr>
            </w:pPr>
            <w:r w:rsidRPr="00340D2E">
              <w:rPr>
                <w:rFonts w:hint="eastAsia"/>
                <w:kern w:val="44"/>
                <w:sz w:val="28"/>
                <w:szCs w:val="28"/>
              </w:rPr>
              <w:t>15</w:t>
            </w:r>
          </w:p>
        </w:tc>
        <w:tc>
          <w:tcPr>
            <w:tcW w:w="271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340D2E" w:rsidRPr="00340D2E" w:rsidRDefault="00340D2E" w:rsidP="00340D2E">
            <w:pPr>
              <w:pStyle w:val="a3"/>
              <w:rPr>
                <w:rFonts w:hint="eastAsia"/>
                <w:kern w:val="44"/>
                <w:sz w:val="28"/>
                <w:szCs w:val="28"/>
              </w:rPr>
            </w:pPr>
            <w:r w:rsidRPr="00340D2E">
              <w:rPr>
                <w:rFonts w:hint="eastAsia"/>
                <w:kern w:val="44"/>
                <w:sz w:val="28"/>
                <w:szCs w:val="28"/>
              </w:rPr>
              <w:t>14</w:t>
            </w:r>
          </w:p>
        </w:tc>
      </w:tr>
      <w:tr w:rsidR="00340D2E" w:rsidRPr="00340D2E" w:rsidTr="00340D2E">
        <w:trPr>
          <w:trHeight w:val="315"/>
        </w:trPr>
        <w:tc>
          <w:tcPr>
            <w:tcW w:w="2355"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340D2E" w:rsidRPr="00340D2E" w:rsidRDefault="00340D2E" w:rsidP="00340D2E">
            <w:pPr>
              <w:pStyle w:val="a3"/>
              <w:rPr>
                <w:rFonts w:hint="eastAsia"/>
                <w:kern w:val="44"/>
                <w:sz w:val="28"/>
                <w:szCs w:val="28"/>
              </w:rPr>
            </w:pPr>
            <w:r w:rsidRPr="00340D2E">
              <w:rPr>
                <w:rFonts w:hint="eastAsia"/>
                <w:kern w:val="44"/>
                <w:sz w:val="28"/>
                <w:szCs w:val="28"/>
              </w:rPr>
              <w:t>沪深</w:t>
            </w:r>
            <w:r w:rsidRPr="00340D2E">
              <w:rPr>
                <w:rFonts w:hint="eastAsia"/>
                <w:kern w:val="44"/>
                <w:sz w:val="28"/>
                <w:szCs w:val="28"/>
              </w:rPr>
              <w:t>300</w:t>
            </w:r>
            <w:r w:rsidRPr="00340D2E">
              <w:rPr>
                <w:rFonts w:hint="eastAsia"/>
                <w:kern w:val="44"/>
                <w:sz w:val="28"/>
                <w:szCs w:val="28"/>
              </w:rPr>
              <w:t>股指期权</w:t>
            </w:r>
          </w:p>
        </w:tc>
        <w:tc>
          <w:tcPr>
            <w:tcW w:w="192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340D2E" w:rsidRPr="00340D2E" w:rsidRDefault="00340D2E" w:rsidP="00340D2E">
            <w:pPr>
              <w:pStyle w:val="a3"/>
              <w:rPr>
                <w:rFonts w:hint="eastAsia"/>
                <w:kern w:val="44"/>
                <w:sz w:val="28"/>
                <w:szCs w:val="28"/>
              </w:rPr>
            </w:pPr>
            <w:r w:rsidRPr="00340D2E">
              <w:rPr>
                <w:rFonts w:hint="eastAsia"/>
                <w:kern w:val="44"/>
                <w:sz w:val="28"/>
                <w:szCs w:val="28"/>
              </w:rPr>
              <w:t>12</w:t>
            </w:r>
          </w:p>
        </w:tc>
        <w:tc>
          <w:tcPr>
            <w:tcW w:w="264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340D2E" w:rsidRPr="00340D2E" w:rsidRDefault="00340D2E" w:rsidP="00340D2E">
            <w:pPr>
              <w:pStyle w:val="a3"/>
              <w:rPr>
                <w:rFonts w:hint="eastAsia"/>
                <w:kern w:val="44"/>
                <w:sz w:val="28"/>
                <w:szCs w:val="28"/>
              </w:rPr>
            </w:pPr>
            <w:r w:rsidRPr="00340D2E">
              <w:rPr>
                <w:rFonts w:hint="eastAsia"/>
                <w:kern w:val="44"/>
                <w:sz w:val="28"/>
                <w:szCs w:val="28"/>
              </w:rPr>
              <w:t>13</w:t>
            </w:r>
          </w:p>
        </w:tc>
        <w:tc>
          <w:tcPr>
            <w:tcW w:w="271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340D2E" w:rsidRPr="00340D2E" w:rsidRDefault="00340D2E" w:rsidP="00340D2E">
            <w:pPr>
              <w:pStyle w:val="a3"/>
              <w:rPr>
                <w:rFonts w:hint="eastAsia"/>
                <w:kern w:val="44"/>
                <w:sz w:val="28"/>
                <w:szCs w:val="28"/>
              </w:rPr>
            </w:pPr>
            <w:r w:rsidRPr="00340D2E">
              <w:rPr>
                <w:rFonts w:hint="eastAsia"/>
                <w:kern w:val="44"/>
                <w:sz w:val="28"/>
                <w:szCs w:val="28"/>
              </w:rPr>
              <w:t>12</w:t>
            </w:r>
          </w:p>
        </w:tc>
      </w:tr>
    </w:tbl>
    <w:p w:rsidR="00340D2E" w:rsidRPr="00340D2E" w:rsidRDefault="00340D2E" w:rsidP="00340D2E">
      <w:pPr>
        <w:pStyle w:val="a3"/>
        <w:ind w:firstLineChars="200" w:firstLine="560"/>
        <w:rPr>
          <w:rFonts w:hint="eastAsia"/>
          <w:kern w:val="44"/>
          <w:sz w:val="28"/>
          <w:szCs w:val="28"/>
        </w:rPr>
      </w:pPr>
      <w:r w:rsidRPr="00340D2E">
        <w:rPr>
          <w:rFonts w:hint="eastAsia"/>
          <w:kern w:val="44"/>
          <w:sz w:val="28"/>
          <w:szCs w:val="28"/>
        </w:rPr>
        <w:t>2022</w:t>
      </w:r>
      <w:r w:rsidRPr="00340D2E">
        <w:rPr>
          <w:rFonts w:hint="eastAsia"/>
          <w:kern w:val="44"/>
          <w:sz w:val="28"/>
          <w:szCs w:val="28"/>
        </w:rPr>
        <w:t>年劳动节假期将至，各会员单位应当加强风险防范，做好客户服务和信息提示，加强客户资金管理，确保市场安全、平稳运行；加强疫情防控和安全生产管理，全面做好劳动节期间交易运行和网络安全的风险排查，加强技术系统的监控和检查，做好系统的维护和网络安全工作，保障系统运行稳定，提前做好节后开市技术准备和业务操作安排，确保节后正常开市。</w:t>
      </w:r>
    </w:p>
    <w:p w:rsidR="00340D2E" w:rsidRPr="00340D2E" w:rsidRDefault="00340D2E" w:rsidP="00340D2E">
      <w:pPr>
        <w:pStyle w:val="a3"/>
        <w:ind w:firstLineChars="200" w:firstLine="560"/>
        <w:rPr>
          <w:rFonts w:hint="eastAsia"/>
          <w:kern w:val="44"/>
          <w:sz w:val="28"/>
          <w:szCs w:val="28"/>
        </w:rPr>
      </w:pPr>
      <w:r w:rsidRPr="00340D2E">
        <w:rPr>
          <w:rFonts w:hint="eastAsia"/>
          <w:kern w:val="44"/>
          <w:sz w:val="28"/>
          <w:szCs w:val="28"/>
        </w:rPr>
        <w:t>各会员单位如有重大情况，应及时向我所报告。</w:t>
      </w:r>
    </w:p>
    <w:p w:rsidR="00340D2E" w:rsidRPr="00340D2E" w:rsidRDefault="00340D2E" w:rsidP="00340D2E">
      <w:pPr>
        <w:pStyle w:val="a3"/>
        <w:rPr>
          <w:rFonts w:hint="eastAsia"/>
          <w:kern w:val="44"/>
          <w:sz w:val="28"/>
          <w:szCs w:val="28"/>
        </w:rPr>
      </w:pPr>
      <w:r w:rsidRPr="00340D2E">
        <w:rPr>
          <w:rFonts w:hint="eastAsia"/>
          <w:kern w:val="44"/>
          <w:sz w:val="28"/>
          <w:szCs w:val="28"/>
        </w:rPr>
        <w:lastRenderedPageBreak/>
        <w:t>特此通知。</w:t>
      </w:r>
    </w:p>
    <w:p w:rsidR="00340D2E" w:rsidRPr="00340D2E" w:rsidRDefault="00340D2E" w:rsidP="00340D2E">
      <w:pPr>
        <w:pStyle w:val="a3"/>
        <w:rPr>
          <w:rFonts w:hint="eastAsia"/>
          <w:kern w:val="44"/>
          <w:sz w:val="28"/>
          <w:szCs w:val="28"/>
        </w:rPr>
      </w:pPr>
      <w:r w:rsidRPr="00340D2E">
        <w:rPr>
          <w:rFonts w:hint="eastAsia"/>
          <w:kern w:val="44"/>
          <w:sz w:val="28"/>
          <w:szCs w:val="28"/>
        </w:rPr>
        <w:t>联系电话：</w:t>
      </w:r>
    </w:p>
    <w:p w:rsidR="00340D2E" w:rsidRPr="00340D2E" w:rsidRDefault="00340D2E" w:rsidP="00340D2E">
      <w:pPr>
        <w:pStyle w:val="a3"/>
        <w:rPr>
          <w:rFonts w:hint="eastAsia"/>
          <w:kern w:val="44"/>
          <w:sz w:val="28"/>
          <w:szCs w:val="28"/>
        </w:rPr>
      </w:pPr>
      <w:r w:rsidRPr="00340D2E">
        <w:rPr>
          <w:rFonts w:hint="eastAsia"/>
          <w:kern w:val="44"/>
          <w:sz w:val="28"/>
          <w:szCs w:val="28"/>
        </w:rPr>
        <w:t>交易业务</w:t>
      </w:r>
      <w:r w:rsidRPr="00340D2E">
        <w:rPr>
          <w:rFonts w:hint="eastAsia"/>
          <w:kern w:val="44"/>
          <w:sz w:val="28"/>
          <w:szCs w:val="28"/>
        </w:rPr>
        <w:t xml:space="preserve"> 021-50160801</w:t>
      </w:r>
    </w:p>
    <w:p w:rsidR="00340D2E" w:rsidRPr="00340D2E" w:rsidRDefault="00340D2E" w:rsidP="00340D2E">
      <w:pPr>
        <w:pStyle w:val="a3"/>
        <w:rPr>
          <w:rFonts w:hint="eastAsia"/>
          <w:kern w:val="44"/>
          <w:sz w:val="28"/>
          <w:szCs w:val="28"/>
        </w:rPr>
      </w:pPr>
      <w:r w:rsidRPr="00340D2E">
        <w:rPr>
          <w:rFonts w:hint="eastAsia"/>
          <w:kern w:val="44"/>
          <w:sz w:val="28"/>
          <w:szCs w:val="28"/>
        </w:rPr>
        <w:t>结算业务</w:t>
      </w:r>
      <w:r w:rsidRPr="00340D2E">
        <w:rPr>
          <w:rFonts w:hint="eastAsia"/>
          <w:kern w:val="44"/>
          <w:sz w:val="28"/>
          <w:szCs w:val="28"/>
        </w:rPr>
        <w:t xml:space="preserve"> 021-50160263</w:t>
      </w:r>
    </w:p>
    <w:p w:rsidR="00340D2E" w:rsidRPr="00340D2E" w:rsidRDefault="00340D2E" w:rsidP="00340D2E">
      <w:pPr>
        <w:pStyle w:val="a3"/>
        <w:rPr>
          <w:rFonts w:hint="eastAsia"/>
          <w:kern w:val="44"/>
          <w:sz w:val="28"/>
          <w:szCs w:val="28"/>
        </w:rPr>
      </w:pPr>
      <w:r w:rsidRPr="00340D2E">
        <w:rPr>
          <w:rFonts w:hint="eastAsia"/>
          <w:kern w:val="44"/>
          <w:sz w:val="28"/>
          <w:szCs w:val="28"/>
        </w:rPr>
        <w:t>监查业务</w:t>
      </w:r>
      <w:r w:rsidRPr="00340D2E">
        <w:rPr>
          <w:rFonts w:hint="eastAsia"/>
          <w:kern w:val="44"/>
          <w:sz w:val="28"/>
          <w:szCs w:val="28"/>
        </w:rPr>
        <w:t xml:space="preserve"> 021-50160311</w:t>
      </w:r>
    </w:p>
    <w:p w:rsidR="00340D2E" w:rsidRPr="00340D2E" w:rsidRDefault="00340D2E" w:rsidP="00340D2E">
      <w:pPr>
        <w:pStyle w:val="a3"/>
        <w:rPr>
          <w:rFonts w:hint="eastAsia"/>
          <w:kern w:val="44"/>
          <w:sz w:val="28"/>
          <w:szCs w:val="28"/>
        </w:rPr>
      </w:pPr>
      <w:r w:rsidRPr="00340D2E">
        <w:rPr>
          <w:rFonts w:hint="eastAsia"/>
          <w:kern w:val="44"/>
          <w:sz w:val="28"/>
          <w:szCs w:val="28"/>
        </w:rPr>
        <w:t>技术业务</w:t>
      </w:r>
      <w:r w:rsidRPr="00340D2E">
        <w:rPr>
          <w:rFonts w:hint="eastAsia"/>
          <w:kern w:val="44"/>
          <w:sz w:val="28"/>
          <w:szCs w:val="28"/>
        </w:rPr>
        <w:t xml:space="preserve"> 021-50160508</w:t>
      </w:r>
    </w:p>
    <w:p w:rsidR="00DA5682" w:rsidRPr="00DA5682" w:rsidRDefault="00DA5682" w:rsidP="00DA5682">
      <w:pPr>
        <w:pStyle w:val="a3"/>
        <w:spacing w:beforeAutospacing="0" w:afterAutospacing="0" w:line="390" w:lineRule="atLeast"/>
        <w:rPr>
          <w:kern w:val="44"/>
          <w:sz w:val="28"/>
          <w:szCs w:val="28"/>
        </w:rPr>
      </w:pPr>
      <w:r w:rsidRPr="00DA5682">
        <w:rPr>
          <w:rFonts w:hint="eastAsia"/>
          <w:kern w:val="44"/>
          <w:sz w:val="28"/>
          <w:szCs w:val="28"/>
        </w:rPr>
        <w:t xml:space="preserve">　</w:t>
      </w:r>
    </w:p>
    <w:p w:rsidR="00DA5682" w:rsidRPr="00DA5682" w:rsidRDefault="00DA5682" w:rsidP="00DA5682">
      <w:pPr>
        <w:widowControl/>
        <w:spacing w:line="390" w:lineRule="atLeast"/>
        <w:jc w:val="right"/>
        <w:rPr>
          <w:rFonts w:cs="Times New Roman"/>
          <w:kern w:val="44"/>
          <w:sz w:val="28"/>
          <w:szCs w:val="28"/>
        </w:rPr>
      </w:pPr>
      <w:r w:rsidRPr="00DA5682">
        <w:rPr>
          <w:rFonts w:cs="Times New Roman" w:hint="eastAsia"/>
          <w:kern w:val="44"/>
          <w:sz w:val="28"/>
          <w:szCs w:val="28"/>
        </w:rPr>
        <w:t>中国金融期货交易所</w:t>
      </w:r>
      <w:r w:rsidRPr="00DA5682">
        <w:rPr>
          <w:rFonts w:cs="Times New Roman" w:hint="eastAsia"/>
          <w:kern w:val="44"/>
          <w:sz w:val="28"/>
          <w:szCs w:val="28"/>
        </w:rPr>
        <w:t> </w:t>
      </w:r>
      <w:r w:rsidRPr="00DA5682">
        <w:rPr>
          <w:rFonts w:cs="Times New Roman" w:hint="eastAsia"/>
          <w:kern w:val="44"/>
          <w:sz w:val="28"/>
          <w:szCs w:val="28"/>
        </w:rPr>
        <w:br/>
        <w:t>202</w:t>
      </w:r>
      <w:r w:rsidR="0057566B">
        <w:rPr>
          <w:rFonts w:cs="Times New Roman"/>
          <w:kern w:val="44"/>
          <w:sz w:val="28"/>
          <w:szCs w:val="28"/>
        </w:rPr>
        <w:t>2</w:t>
      </w:r>
      <w:r w:rsidRPr="00DA5682">
        <w:rPr>
          <w:rFonts w:cs="Times New Roman" w:hint="eastAsia"/>
          <w:kern w:val="44"/>
          <w:sz w:val="28"/>
          <w:szCs w:val="28"/>
        </w:rPr>
        <w:t>年</w:t>
      </w:r>
      <w:r w:rsidR="00F71E97">
        <w:rPr>
          <w:rFonts w:cs="Times New Roman"/>
          <w:kern w:val="44"/>
          <w:sz w:val="28"/>
          <w:szCs w:val="28"/>
        </w:rPr>
        <w:t>4</w:t>
      </w:r>
      <w:r w:rsidRPr="00DA5682">
        <w:rPr>
          <w:rFonts w:cs="Times New Roman" w:hint="eastAsia"/>
          <w:kern w:val="44"/>
          <w:sz w:val="28"/>
          <w:szCs w:val="28"/>
        </w:rPr>
        <w:t>月</w:t>
      </w:r>
      <w:r w:rsidR="00F71E97">
        <w:rPr>
          <w:rFonts w:cs="Times New Roman"/>
          <w:kern w:val="44"/>
          <w:sz w:val="28"/>
          <w:szCs w:val="28"/>
        </w:rPr>
        <w:t>26</w:t>
      </w:r>
      <w:bookmarkStart w:id="0" w:name="_GoBack"/>
      <w:bookmarkEnd w:id="0"/>
      <w:r w:rsidRPr="00DA5682">
        <w:rPr>
          <w:rFonts w:cs="Times New Roman" w:hint="eastAsia"/>
          <w:kern w:val="44"/>
          <w:sz w:val="28"/>
          <w:szCs w:val="28"/>
        </w:rPr>
        <w:t>日</w:t>
      </w:r>
      <w:r w:rsidRPr="00DA5682">
        <w:rPr>
          <w:rFonts w:cs="Times New Roman" w:hint="eastAsia"/>
          <w:kern w:val="44"/>
          <w:sz w:val="28"/>
          <w:szCs w:val="28"/>
        </w:rPr>
        <w:t> </w:t>
      </w:r>
    </w:p>
    <w:p w:rsidR="006538E8" w:rsidRPr="00DA5682" w:rsidRDefault="006538E8" w:rsidP="00DA5682">
      <w:pPr>
        <w:pStyle w:val="a3"/>
        <w:spacing w:beforeAutospacing="0" w:afterAutospacing="0" w:line="390" w:lineRule="atLeast"/>
        <w:rPr>
          <w:kern w:val="44"/>
          <w:sz w:val="28"/>
          <w:szCs w:val="28"/>
        </w:rPr>
      </w:pPr>
    </w:p>
    <w:sectPr w:rsidR="006538E8" w:rsidRPr="00DA568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FD4D5A"/>
    <w:rsid w:val="002A2F2F"/>
    <w:rsid w:val="00340D2E"/>
    <w:rsid w:val="004D3EB3"/>
    <w:rsid w:val="0057566B"/>
    <w:rsid w:val="006538E8"/>
    <w:rsid w:val="007142EF"/>
    <w:rsid w:val="00801130"/>
    <w:rsid w:val="00A276D1"/>
    <w:rsid w:val="00CE4D9B"/>
    <w:rsid w:val="00DA5682"/>
    <w:rsid w:val="00F71E97"/>
    <w:rsid w:val="18FD4D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F20D621-0B17-48F7-A77A-FDA4EA493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Hyperlink"/>
    <w:basedOn w:val="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30805">
      <w:bodyDiv w:val="1"/>
      <w:marLeft w:val="0"/>
      <w:marRight w:val="0"/>
      <w:marTop w:val="0"/>
      <w:marBottom w:val="0"/>
      <w:divBdr>
        <w:top w:val="none" w:sz="0" w:space="0" w:color="auto"/>
        <w:left w:val="none" w:sz="0" w:space="0" w:color="auto"/>
        <w:bottom w:val="none" w:sz="0" w:space="0" w:color="auto"/>
        <w:right w:val="none" w:sz="0" w:space="0" w:color="auto"/>
      </w:divBdr>
    </w:div>
    <w:div w:id="107897834">
      <w:bodyDiv w:val="1"/>
      <w:marLeft w:val="0"/>
      <w:marRight w:val="0"/>
      <w:marTop w:val="0"/>
      <w:marBottom w:val="0"/>
      <w:divBdr>
        <w:top w:val="none" w:sz="0" w:space="0" w:color="auto"/>
        <w:left w:val="none" w:sz="0" w:space="0" w:color="auto"/>
        <w:bottom w:val="none" w:sz="0" w:space="0" w:color="auto"/>
        <w:right w:val="none" w:sz="0" w:space="0" w:color="auto"/>
      </w:divBdr>
    </w:div>
    <w:div w:id="344404474">
      <w:bodyDiv w:val="1"/>
      <w:marLeft w:val="0"/>
      <w:marRight w:val="0"/>
      <w:marTop w:val="0"/>
      <w:marBottom w:val="0"/>
      <w:divBdr>
        <w:top w:val="none" w:sz="0" w:space="0" w:color="auto"/>
        <w:left w:val="none" w:sz="0" w:space="0" w:color="auto"/>
        <w:bottom w:val="none" w:sz="0" w:space="0" w:color="auto"/>
        <w:right w:val="none" w:sz="0" w:space="0" w:color="auto"/>
      </w:divBdr>
    </w:div>
    <w:div w:id="600144150">
      <w:bodyDiv w:val="1"/>
      <w:marLeft w:val="0"/>
      <w:marRight w:val="0"/>
      <w:marTop w:val="0"/>
      <w:marBottom w:val="0"/>
      <w:divBdr>
        <w:top w:val="none" w:sz="0" w:space="0" w:color="auto"/>
        <w:left w:val="none" w:sz="0" w:space="0" w:color="auto"/>
        <w:bottom w:val="none" w:sz="0" w:space="0" w:color="auto"/>
        <w:right w:val="none" w:sz="0" w:space="0" w:color="auto"/>
      </w:divBdr>
    </w:div>
    <w:div w:id="1155030587">
      <w:bodyDiv w:val="1"/>
      <w:marLeft w:val="0"/>
      <w:marRight w:val="0"/>
      <w:marTop w:val="0"/>
      <w:marBottom w:val="0"/>
      <w:divBdr>
        <w:top w:val="none" w:sz="0" w:space="0" w:color="auto"/>
        <w:left w:val="none" w:sz="0" w:space="0" w:color="auto"/>
        <w:bottom w:val="none" w:sz="0" w:space="0" w:color="auto"/>
        <w:right w:val="none" w:sz="0" w:space="0" w:color="auto"/>
      </w:divBdr>
    </w:div>
    <w:div w:id="1475755056">
      <w:bodyDiv w:val="1"/>
      <w:marLeft w:val="0"/>
      <w:marRight w:val="0"/>
      <w:marTop w:val="0"/>
      <w:marBottom w:val="0"/>
      <w:divBdr>
        <w:top w:val="none" w:sz="0" w:space="0" w:color="auto"/>
        <w:left w:val="none" w:sz="0" w:space="0" w:color="auto"/>
        <w:bottom w:val="none" w:sz="0" w:space="0" w:color="auto"/>
        <w:right w:val="none" w:sz="0" w:space="0" w:color="auto"/>
      </w:divBdr>
    </w:div>
    <w:div w:id="2018530452">
      <w:bodyDiv w:val="1"/>
      <w:marLeft w:val="0"/>
      <w:marRight w:val="0"/>
      <w:marTop w:val="0"/>
      <w:marBottom w:val="0"/>
      <w:divBdr>
        <w:top w:val="none" w:sz="0" w:space="0" w:color="auto"/>
        <w:left w:val="none" w:sz="0" w:space="0" w:color="auto"/>
        <w:bottom w:val="none" w:sz="0" w:space="0" w:color="auto"/>
        <w:right w:val="none" w:sz="0" w:space="0" w:color="auto"/>
      </w:divBdr>
    </w:div>
    <w:div w:id="20417369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133</Words>
  <Characters>763</Characters>
  <Application>Microsoft Office Word</Application>
  <DocSecurity>0</DocSecurity>
  <Lines>6</Lines>
  <Paragraphs>1</Paragraphs>
  <ScaleCrop>false</ScaleCrop>
  <Company/>
  <LinksUpToDate>false</LinksUpToDate>
  <CharactersWithSpaces>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joven</dc:creator>
  <cp:lastModifiedBy>开户合同审核员6</cp:lastModifiedBy>
  <cp:revision>12</cp:revision>
  <dcterms:created xsi:type="dcterms:W3CDTF">2021-01-08T02:09:00Z</dcterms:created>
  <dcterms:modified xsi:type="dcterms:W3CDTF">2022-04-27T01:26:00Z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